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B915E" w14:textId="22A67293" w:rsidR="0092133D" w:rsidRDefault="0017341C" w:rsidP="00686F22">
      <w:pPr>
        <w:spacing w:before="0" w:after="0" w:line="276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DECRETO Nº </w:t>
      </w:r>
      <w:r w:rsidR="00F444F8">
        <w:rPr>
          <w:rFonts w:cs="Arial"/>
          <w:b/>
          <w:bCs/>
          <w:sz w:val="24"/>
          <w:szCs w:val="24"/>
        </w:rPr>
        <w:t>4.557</w:t>
      </w:r>
      <w:r>
        <w:rPr>
          <w:rFonts w:cs="Arial"/>
          <w:b/>
          <w:bCs/>
          <w:sz w:val="24"/>
          <w:szCs w:val="24"/>
        </w:rPr>
        <w:t xml:space="preserve">, DE </w:t>
      </w:r>
      <w:r w:rsidR="00F444F8">
        <w:rPr>
          <w:rFonts w:cs="Arial"/>
          <w:b/>
          <w:bCs/>
          <w:sz w:val="24"/>
          <w:szCs w:val="24"/>
        </w:rPr>
        <w:t>01</w:t>
      </w:r>
      <w:r>
        <w:rPr>
          <w:rFonts w:cs="Arial"/>
          <w:b/>
          <w:bCs/>
          <w:sz w:val="24"/>
          <w:szCs w:val="24"/>
        </w:rPr>
        <w:t xml:space="preserve"> DE</w:t>
      </w:r>
      <w:r w:rsidR="00F444F8">
        <w:rPr>
          <w:rFonts w:cs="Arial"/>
          <w:b/>
          <w:bCs/>
          <w:sz w:val="24"/>
          <w:szCs w:val="24"/>
        </w:rPr>
        <w:t xml:space="preserve"> JUNH</w:t>
      </w:r>
      <w:r>
        <w:rPr>
          <w:rFonts w:cs="Arial"/>
          <w:b/>
          <w:bCs/>
          <w:sz w:val="24"/>
          <w:szCs w:val="24"/>
        </w:rPr>
        <w:t>O DE 2020.</w:t>
      </w:r>
    </w:p>
    <w:p w14:paraId="4725FEE4" w14:textId="17B04D24" w:rsidR="00422CD3" w:rsidRDefault="00422CD3" w:rsidP="00686F22">
      <w:pPr>
        <w:spacing w:before="0" w:after="0" w:line="276" w:lineRule="auto"/>
        <w:jc w:val="center"/>
        <w:rPr>
          <w:rFonts w:cs="Arial"/>
          <w:b/>
          <w:bCs/>
          <w:sz w:val="24"/>
          <w:szCs w:val="24"/>
        </w:rPr>
      </w:pPr>
    </w:p>
    <w:p w14:paraId="7E379D7E" w14:textId="2F7661E8" w:rsidR="0092133D" w:rsidRPr="0092133D" w:rsidRDefault="00686F22" w:rsidP="002626C2">
      <w:pPr>
        <w:spacing w:before="0" w:after="0" w:line="240" w:lineRule="auto"/>
        <w:ind w:left="2829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Reitera a declaração de estado de calamidade pública no âmbito do Município de</w:t>
      </w:r>
      <w:r w:rsidR="000069A1">
        <w:rPr>
          <w:rFonts w:cs="Arial"/>
          <w:i/>
          <w:iCs/>
          <w:sz w:val="24"/>
          <w:szCs w:val="24"/>
        </w:rPr>
        <w:t xml:space="preserve"> Mato Leitão </w:t>
      </w:r>
      <w:r w:rsidR="0092133D" w:rsidRPr="0092133D">
        <w:rPr>
          <w:rFonts w:cs="Arial"/>
          <w:i/>
          <w:iCs/>
          <w:sz w:val="24"/>
          <w:szCs w:val="24"/>
        </w:rPr>
        <w:t>e dispõe sobre medidas para o enfrentamento da emergência de saúde pública de importância internacional decorrente do surto epidêmico de coronavírus (COVID</w:t>
      </w:r>
      <w:r w:rsidR="00422CD3">
        <w:rPr>
          <w:rFonts w:cs="Arial"/>
          <w:i/>
          <w:iCs/>
          <w:sz w:val="24"/>
          <w:szCs w:val="24"/>
        </w:rPr>
        <w:t>–</w:t>
      </w:r>
      <w:r w:rsidR="0092133D" w:rsidRPr="0092133D">
        <w:rPr>
          <w:rFonts w:cs="Arial"/>
          <w:i/>
          <w:iCs/>
          <w:sz w:val="24"/>
          <w:szCs w:val="24"/>
        </w:rPr>
        <w:t>19).</w:t>
      </w:r>
    </w:p>
    <w:p w14:paraId="36A1DBFE" w14:textId="3C576792" w:rsidR="0092133D" w:rsidRDefault="0092133D" w:rsidP="00686F22">
      <w:pPr>
        <w:spacing w:before="0" w:after="0" w:line="276" w:lineRule="auto"/>
        <w:rPr>
          <w:rFonts w:cs="Arial"/>
          <w:sz w:val="24"/>
          <w:szCs w:val="24"/>
        </w:rPr>
      </w:pPr>
    </w:p>
    <w:p w14:paraId="1BFE639D" w14:textId="77777777" w:rsidR="000069A1" w:rsidRDefault="000069A1" w:rsidP="000069A1">
      <w:pPr>
        <w:pStyle w:val="Corpodetexto"/>
        <w:spacing w:after="0"/>
        <w:ind w:firstLine="1134"/>
      </w:pPr>
      <w:r>
        <w:rPr>
          <w:rFonts w:ascii="Arial" w:hAnsi="Arial" w:cs="Arial"/>
          <w:color w:val="auto"/>
          <w:lang w:val="pt-PT"/>
        </w:rPr>
        <w:t>O PREFEITO MUNICIPAL DE MATO LEITÃO, Estado do Rio Grande do Sul, no uso de suas atribuições legais, em conformidade ao que dispõe o art. 54, VIII da Lei Orgânica do Município</w:t>
      </w:r>
    </w:p>
    <w:p w14:paraId="09404F7C" w14:textId="77777777" w:rsidR="000069A1" w:rsidRDefault="000069A1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b/>
          <w:bCs/>
          <w:sz w:val="24"/>
          <w:szCs w:val="24"/>
        </w:rPr>
      </w:pPr>
    </w:p>
    <w:p w14:paraId="50F6C2E6" w14:textId="353C0BDA" w:rsidR="0092133D" w:rsidRDefault="0092133D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sz w:val="24"/>
          <w:szCs w:val="24"/>
        </w:rPr>
      </w:pPr>
      <w:r w:rsidRPr="004C433E">
        <w:rPr>
          <w:rFonts w:cs="Arial"/>
          <w:b/>
          <w:bCs/>
          <w:sz w:val="24"/>
          <w:szCs w:val="24"/>
        </w:rPr>
        <w:t xml:space="preserve">CONSIDERANDO </w:t>
      </w:r>
      <w:r w:rsidRPr="0092133D">
        <w:rPr>
          <w:rFonts w:cs="Arial"/>
          <w:sz w:val="24"/>
          <w:szCs w:val="24"/>
        </w:rPr>
        <w:t>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República;</w:t>
      </w:r>
    </w:p>
    <w:p w14:paraId="5B9F72A6" w14:textId="77777777" w:rsidR="00686F22" w:rsidRPr="0092133D" w:rsidRDefault="00686F22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sz w:val="24"/>
          <w:szCs w:val="24"/>
        </w:rPr>
      </w:pPr>
    </w:p>
    <w:p w14:paraId="259FE3F9" w14:textId="5FF971CE" w:rsidR="0092133D" w:rsidRDefault="0092133D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sz w:val="24"/>
          <w:szCs w:val="24"/>
        </w:rPr>
      </w:pPr>
      <w:r w:rsidRPr="004C433E">
        <w:rPr>
          <w:rFonts w:cs="Arial"/>
          <w:b/>
          <w:bCs/>
          <w:sz w:val="24"/>
          <w:szCs w:val="24"/>
        </w:rPr>
        <w:t>CONSIDERANDO</w:t>
      </w:r>
      <w:r w:rsidRPr="0092133D">
        <w:rPr>
          <w:rFonts w:cs="Arial"/>
          <w:sz w:val="24"/>
          <w:szCs w:val="24"/>
        </w:rPr>
        <w:t xml:space="preserve"> a emergência em saúde pública de importância nacional declarada pela Organização Mundial de Saúde, em 30 de janeiro de 2020, em razão do novo coronavírus (COVID</w:t>
      </w:r>
      <w:r w:rsidR="00422CD3">
        <w:rPr>
          <w:rFonts w:cs="Arial"/>
          <w:sz w:val="24"/>
          <w:szCs w:val="24"/>
        </w:rPr>
        <w:t>–</w:t>
      </w:r>
      <w:r w:rsidRPr="0092133D">
        <w:rPr>
          <w:rFonts w:cs="Arial"/>
          <w:sz w:val="24"/>
          <w:szCs w:val="24"/>
        </w:rPr>
        <w:t>19);</w:t>
      </w:r>
    </w:p>
    <w:p w14:paraId="4A74E64E" w14:textId="77777777" w:rsidR="00686F22" w:rsidRPr="0092133D" w:rsidRDefault="00686F22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sz w:val="24"/>
          <w:szCs w:val="24"/>
        </w:rPr>
      </w:pPr>
    </w:p>
    <w:p w14:paraId="01F988F3" w14:textId="01B428BD" w:rsidR="0092133D" w:rsidRDefault="0092133D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sz w:val="24"/>
          <w:szCs w:val="24"/>
        </w:rPr>
      </w:pPr>
      <w:r w:rsidRPr="004C433E">
        <w:rPr>
          <w:rFonts w:cs="Arial"/>
          <w:b/>
          <w:bCs/>
          <w:sz w:val="24"/>
          <w:szCs w:val="24"/>
        </w:rPr>
        <w:t>CONSIDERANDO</w:t>
      </w:r>
      <w:r w:rsidRPr="0092133D">
        <w:rPr>
          <w:rFonts w:cs="Arial"/>
          <w:sz w:val="24"/>
          <w:szCs w:val="24"/>
        </w:rPr>
        <w:t xml:space="preserve"> a Lei Nacional nº 13.979, de 6 de fevereiro de 2020, que dispõe sobre as medidas para enfrentamento da emergência de saúde pública decorrente do coronavírus responsável pelo surto de 2019;</w:t>
      </w:r>
    </w:p>
    <w:p w14:paraId="778B8B6F" w14:textId="77777777" w:rsidR="00686F22" w:rsidRPr="0092133D" w:rsidRDefault="00686F22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sz w:val="24"/>
          <w:szCs w:val="24"/>
        </w:rPr>
      </w:pPr>
    </w:p>
    <w:p w14:paraId="5D077C50" w14:textId="4D14A7B0" w:rsidR="0092133D" w:rsidRDefault="0092133D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sz w:val="24"/>
          <w:szCs w:val="24"/>
        </w:rPr>
      </w:pPr>
      <w:r w:rsidRPr="004C433E">
        <w:rPr>
          <w:rFonts w:cs="Arial"/>
          <w:b/>
          <w:bCs/>
          <w:sz w:val="24"/>
          <w:szCs w:val="24"/>
        </w:rPr>
        <w:t>CONSIDERANDO</w:t>
      </w:r>
      <w:r w:rsidRPr="0092133D">
        <w:rPr>
          <w:rFonts w:cs="Arial"/>
          <w:sz w:val="24"/>
          <w:szCs w:val="24"/>
        </w:rPr>
        <w:t xml:space="preserve"> a Portaria nº 188, de 4 de fevereiro de 2020, que “Declara Emergência em Saúde Pública de importância Nacional (ESPIN) em decorrência da Infecção Humana pelo novo coronavírus (2019</w:t>
      </w:r>
      <w:r w:rsidR="00422CD3">
        <w:rPr>
          <w:rFonts w:cs="Arial"/>
          <w:sz w:val="24"/>
          <w:szCs w:val="24"/>
        </w:rPr>
        <w:t>–</w:t>
      </w:r>
      <w:r w:rsidRPr="0092133D">
        <w:rPr>
          <w:rFonts w:cs="Arial"/>
          <w:sz w:val="24"/>
          <w:szCs w:val="24"/>
        </w:rPr>
        <w:t>nCoV)”;</w:t>
      </w:r>
    </w:p>
    <w:p w14:paraId="6760FAA3" w14:textId="77777777" w:rsidR="00686F22" w:rsidRPr="0092133D" w:rsidRDefault="00686F22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sz w:val="24"/>
          <w:szCs w:val="24"/>
        </w:rPr>
      </w:pPr>
    </w:p>
    <w:p w14:paraId="0338DF16" w14:textId="0E7C298B" w:rsidR="0092133D" w:rsidRDefault="0092133D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sz w:val="24"/>
          <w:szCs w:val="24"/>
        </w:rPr>
      </w:pPr>
      <w:r w:rsidRPr="004C433E">
        <w:rPr>
          <w:rFonts w:cs="Arial"/>
          <w:b/>
          <w:bCs/>
          <w:sz w:val="24"/>
          <w:szCs w:val="24"/>
        </w:rPr>
        <w:t>CONSIDERANDO</w:t>
      </w:r>
      <w:r w:rsidRPr="0092133D">
        <w:rPr>
          <w:rFonts w:cs="Arial"/>
          <w:sz w:val="24"/>
          <w:szCs w:val="24"/>
        </w:rPr>
        <w:t xml:space="preserve"> a Portaria nº 356, de 11 de março de 2020, também do Ministério da Saúde, que regulamenta e operacionaliza a Lei nº 13.797/2020, estabelecendo medidas para o enfrentamento da emergência em saúde pública;</w:t>
      </w:r>
    </w:p>
    <w:p w14:paraId="4C52634E" w14:textId="77777777" w:rsidR="00686F22" w:rsidRPr="0092133D" w:rsidRDefault="00686F22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sz w:val="24"/>
          <w:szCs w:val="24"/>
        </w:rPr>
      </w:pPr>
    </w:p>
    <w:p w14:paraId="37D30730" w14:textId="27D87E2D" w:rsidR="0092133D" w:rsidRDefault="0092133D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sz w:val="24"/>
          <w:szCs w:val="24"/>
        </w:rPr>
      </w:pPr>
      <w:r w:rsidRPr="004C433E">
        <w:rPr>
          <w:rFonts w:cs="Arial"/>
          <w:b/>
          <w:bCs/>
          <w:sz w:val="24"/>
          <w:szCs w:val="24"/>
        </w:rPr>
        <w:t>CONSIDERANDO</w:t>
      </w:r>
      <w:r w:rsidRPr="0092133D">
        <w:rPr>
          <w:rFonts w:cs="Arial"/>
          <w:sz w:val="24"/>
          <w:szCs w:val="24"/>
        </w:rPr>
        <w:t xml:space="preserve"> a Portaria nº 454, de 20 de março de 2020, do Ministério da Saúde, que declara, em todo o território nacional, o estado de transmissão comunitária do Coronavírus (COVID</w:t>
      </w:r>
      <w:r w:rsidR="00422CD3">
        <w:rPr>
          <w:rFonts w:cs="Arial"/>
          <w:sz w:val="24"/>
          <w:szCs w:val="24"/>
        </w:rPr>
        <w:t>–</w:t>
      </w:r>
      <w:r w:rsidRPr="0092133D">
        <w:rPr>
          <w:rFonts w:cs="Arial"/>
          <w:sz w:val="24"/>
          <w:szCs w:val="24"/>
        </w:rPr>
        <w:t>19);</w:t>
      </w:r>
    </w:p>
    <w:p w14:paraId="364B957C" w14:textId="77777777" w:rsidR="00686F22" w:rsidRPr="0092133D" w:rsidRDefault="00686F22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sz w:val="24"/>
          <w:szCs w:val="24"/>
        </w:rPr>
      </w:pPr>
    </w:p>
    <w:p w14:paraId="35C79F1F" w14:textId="0CB27A4F" w:rsidR="0092133D" w:rsidRDefault="0092133D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sz w:val="24"/>
          <w:szCs w:val="24"/>
        </w:rPr>
      </w:pPr>
      <w:r w:rsidRPr="004C433E">
        <w:rPr>
          <w:rFonts w:cs="Arial"/>
          <w:b/>
          <w:bCs/>
          <w:sz w:val="24"/>
          <w:szCs w:val="24"/>
        </w:rPr>
        <w:t>CONSIDERANDO</w:t>
      </w:r>
      <w:r w:rsidRPr="0092133D">
        <w:rPr>
          <w:rFonts w:cs="Arial"/>
          <w:sz w:val="24"/>
          <w:szCs w:val="24"/>
        </w:rPr>
        <w:t xml:space="preserve"> que o Estado do Rio Grande do Sul publicou o Decreto nº 55.115, de 13 de março de 2020, declarando calamidade pública em todo território estadual;</w:t>
      </w:r>
    </w:p>
    <w:p w14:paraId="360AEE62" w14:textId="77777777" w:rsidR="00686F22" w:rsidRPr="0092133D" w:rsidRDefault="00686F22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sz w:val="24"/>
          <w:szCs w:val="24"/>
        </w:rPr>
      </w:pPr>
    </w:p>
    <w:p w14:paraId="34446325" w14:textId="77777777" w:rsidR="00BE1FDB" w:rsidRDefault="0092133D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sz w:val="24"/>
          <w:szCs w:val="24"/>
        </w:rPr>
      </w:pPr>
      <w:r w:rsidRPr="004C433E">
        <w:rPr>
          <w:rFonts w:cs="Arial"/>
          <w:b/>
          <w:bCs/>
          <w:sz w:val="24"/>
          <w:szCs w:val="24"/>
        </w:rPr>
        <w:t>CONSIDERANDO</w:t>
      </w:r>
      <w:r w:rsidRPr="0092133D">
        <w:rPr>
          <w:rFonts w:cs="Arial"/>
          <w:sz w:val="24"/>
          <w:szCs w:val="24"/>
        </w:rPr>
        <w:t xml:space="preserve"> o Decreto Estadual nº </w:t>
      </w:r>
      <w:r w:rsidR="00BE1FDB">
        <w:rPr>
          <w:rFonts w:cs="Arial"/>
          <w:sz w:val="24"/>
          <w:szCs w:val="24"/>
        </w:rPr>
        <w:t>55.240</w:t>
      </w:r>
      <w:r w:rsidRPr="0092133D">
        <w:rPr>
          <w:rFonts w:cs="Arial"/>
          <w:sz w:val="24"/>
          <w:szCs w:val="24"/>
        </w:rPr>
        <w:t xml:space="preserve">, de </w:t>
      </w:r>
      <w:r w:rsidR="00BE1FDB">
        <w:rPr>
          <w:rFonts w:cs="Arial"/>
          <w:sz w:val="24"/>
          <w:szCs w:val="24"/>
        </w:rPr>
        <w:t>10 de maio de 2020</w:t>
      </w:r>
      <w:r w:rsidRPr="0092133D">
        <w:rPr>
          <w:rFonts w:cs="Arial"/>
          <w:sz w:val="24"/>
          <w:szCs w:val="24"/>
        </w:rPr>
        <w:t xml:space="preserve">, </w:t>
      </w:r>
      <w:r w:rsidR="00BE1FDB">
        <w:rPr>
          <w:rFonts w:cs="Arial"/>
          <w:sz w:val="24"/>
          <w:szCs w:val="24"/>
        </w:rPr>
        <w:t xml:space="preserve">que institui o Sistema de Distanciamento Controlado para fins de prevenção e de </w:t>
      </w:r>
      <w:r w:rsidR="00BE1FDB">
        <w:rPr>
          <w:rFonts w:cs="Arial"/>
          <w:sz w:val="24"/>
          <w:szCs w:val="24"/>
        </w:rPr>
        <w:lastRenderedPageBreak/>
        <w:t>enfrentamento à epidemia causada pelo novo Coronavírus (COVID-19), no âmbito do Rio Grande do Sul, reiterando a declaração de estado de calamidade pública em todo o seu território feita pelo Decreto Estadual nº 55.128, de 19 de março de 2020;</w:t>
      </w:r>
    </w:p>
    <w:p w14:paraId="0C56ECD2" w14:textId="77777777" w:rsidR="00BE1FDB" w:rsidRDefault="00BE1FDB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sz w:val="24"/>
          <w:szCs w:val="24"/>
        </w:rPr>
      </w:pPr>
    </w:p>
    <w:p w14:paraId="46303B35" w14:textId="39EE3777" w:rsidR="0092133D" w:rsidRDefault="00BE1FDB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CONSIDERANDO</w:t>
      </w:r>
      <w:r>
        <w:rPr>
          <w:rFonts w:cs="Arial"/>
          <w:sz w:val="24"/>
          <w:szCs w:val="24"/>
        </w:rPr>
        <w:t>, o Decreto Estadual nº 55.241, de 10 de maio de 2020, que determina a aplicação das medidas sanitárias segmentadas de que trata o seu art. 19 do Decreto Estadual nº 55.240/2020.</w:t>
      </w:r>
      <w:r w:rsidR="0092133D" w:rsidRPr="0092133D">
        <w:rPr>
          <w:rFonts w:cs="Arial"/>
          <w:sz w:val="24"/>
          <w:szCs w:val="24"/>
        </w:rPr>
        <w:t xml:space="preserve"> </w:t>
      </w:r>
    </w:p>
    <w:p w14:paraId="1C5228A4" w14:textId="77777777" w:rsidR="00686F22" w:rsidRPr="0092133D" w:rsidRDefault="00686F22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sz w:val="24"/>
          <w:szCs w:val="24"/>
        </w:rPr>
      </w:pPr>
    </w:p>
    <w:p w14:paraId="435C3D04" w14:textId="5F6656A8" w:rsidR="0092133D" w:rsidRDefault="0092133D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sz w:val="24"/>
          <w:szCs w:val="24"/>
        </w:rPr>
      </w:pPr>
      <w:r w:rsidRPr="004C433E">
        <w:rPr>
          <w:rFonts w:cs="Arial"/>
          <w:b/>
          <w:bCs/>
          <w:sz w:val="24"/>
          <w:szCs w:val="24"/>
        </w:rPr>
        <w:t>CONSIDERANDO</w:t>
      </w:r>
      <w:r w:rsidRPr="0092133D">
        <w:rPr>
          <w:rFonts w:cs="Arial"/>
          <w:sz w:val="24"/>
          <w:szCs w:val="24"/>
        </w:rPr>
        <w:t xml:space="preserve"> que a situação demanda o emprego urgente de medidas de prevenção, controle e contenção de riscos, danos e agravos à saúde pública, a fim de evitar a disseminação da doença no Município;</w:t>
      </w:r>
    </w:p>
    <w:p w14:paraId="7417665D" w14:textId="77777777" w:rsidR="004C433E" w:rsidRPr="0092133D" w:rsidRDefault="004C433E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sz w:val="24"/>
          <w:szCs w:val="24"/>
        </w:rPr>
      </w:pPr>
    </w:p>
    <w:p w14:paraId="449D9759" w14:textId="32E19930" w:rsidR="0092133D" w:rsidRDefault="0092133D" w:rsidP="002626C2">
      <w:pPr>
        <w:tabs>
          <w:tab w:val="left" w:pos="2552"/>
        </w:tabs>
        <w:spacing w:before="0" w:after="0" w:line="240" w:lineRule="auto"/>
        <w:ind w:firstLine="709"/>
        <w:jc w:val="center"/>
        <w:rPr>
          <w:rFonts w:cs="Arial"/>
          <w:b/>
          <w:bCs/>
          <w:sz w:val="24"/>
          <w:szCs w:val="24"/>
        </w:rPr>
      </w:pPr>
      <w:r w:rsidRPr="004C433E">
        <w:rPr>
          <w:rFonts w:cs="Arial"/>
          <w:b/>
          <w:bCs/>
          <w:sz w:val="24"/>
          <w:szCs w:val="24"/>
        </w:rPr>
        <w:t>DECRETA:</w:t>
      </w:r>
    </w:p>
    <w:p w14:paraId="6CC40373" w14:textId="77777777" w:rsidR="0092133D" w:rsidRDefault="0092133D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sz w:val="24"/>
          <w:szCs w:val="24"/>
        </w:rPr>
      </w:pPr>
    </w:p>
    <w:p w14:paraId="36C555FA" w14:textId="6FD63FF7" w:rsidR="0092133D" w:rsidRDefault="0092133D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  <w:r w:rsidRPr="00260F38">
        <w:rPr>
          <w:rFonts w:cs="Arial"/>
          <w:b/>
          <w:bCs/>
          <w:sz w:val="24"/>
          <w:szCs w:val="24"/>
        </w:rPr>
        <w:t>Art. 1º</w:t>
      </w:r>
      <w:r w:rsidRPr="0092133D">
        <w:rPr>
          <w:rFonts w:cs="Arial"/>
          <w:sz w:val="24"/>
          <w:szCs w:val="24"/>
        </w:rPr>
        <w:t xml:space="preserve"> Fica </w:t>
      </w:r>
      <w:r w:rsidR="00686F22">
        <w:rPr>
          <w:rFonts w:cs="Arial"/>
          <w:sz w:val="24"/>
          <w:szCs w:val="24"/>
        </w:rPr>
        <w:t>reiterado o estado de calamidade pública no Município de</w:t>
      </w:r>
      <w:r w:rsidR="000069A1">
        <w:rPr>
          <w:rFonts w:cs="Arial"/>
          <w:sz w:val="24"/>
          <w:szCs w:val="24"/>
        </w:rPr>
        <w:t xml:space="preserve"> Mato Leitão,</w:t>
      </w:r>
      <w:r w:rsidR="00686F22">
        <w:rPr>
          <w:rFonts w:cs="Arial"/>
          <w:sz w:val="24"/>
          <w:szCs w:val="24"/>
        </w:rPr>
        <w:t xml:space="preserve"> </w:t>
      </w:r>
      <w:r w:rsidRPr="0092133D">
        <w:rPr>
          <w:rFonts w:cs="Arial"/>
          <w:sz w:val="24"/>
          <w:szCs w:val="24"/>
        </w:rPr>
        <w:t xml:space="preserve">em razão da </w:t>
      </w:r>
      <w:r w:rsidRPr="0092133D">
        <w:rPr>
          <w:rFonts w:cs="Arial"/>
          <w:iCs/>
          <w:sz w:val="24"/>
          <w:szCs w:val="24"/>
        </w:rPr>
        <w:t xml:space="preserve">emergência de saúde pública de importância internacional decorrente do surto epidêmico de </w:t>
      </w:r>
      <w:r>
        <w:rPr>
          <w:rFonts w:cs="Arial"/>
          <w:iCs/>
          <w:sz w:val="24"/>
          <w:szCs w:val="24"/>
        </w:rPr>
        <w:t>C</w:t>
      </w:r>
      <w:r w:rsidRPr="0092133D">
        <w:rPr>
          <w:rFonts w:cs="Arial"/>
          <w:iCs/>
          <w:sz w:val="24"/>
          <w:szCs w:val="24"/>
        </w:rPr>
        <w:t>oronavírus (COVID</w:t>
      </w:r>
      <w:r w:rsidR="00422CD3">
        <w:rPr>
          <w:rFonts w:cs="Arial"/>
          <w:iCs/>
          <w:sz w:val="24"/>
          <w:szCs w:val="24"/>
        </w:rPr>
        <w:t>–</w:t>
      </w:r>
      <w:r w:rsidRPr="0092133D">
        <w:rPr>
          <w:rFonts w:cs="Arial"/>
          <w:iCs/>
          <w:sz w:val="24"/>
          <w:szCs w:val="24"/>
        </w:rPr>
        <w:t xml:space="preserve">19), </w:t>
      </w:r>
      <w:r w:rsidR="00686F22">
        <w:rPr>
          <w:rFonts w:cs="Arial"/>
          <w:iCs/>
          <w:sz w:val="24"/>
          <w:szCs w:val="24"/>
        </w:rPr>
        <w:t xml:space="preserve">declarado por meio do Decreto Municipal nº </w:t>
      </w:r>
      <w:r w:rsidR="000069A1">
        <w:rPr>
          <w:rFonts w:cs="Arial"/>
          <w:iCs/>
          <w:sz w:val="24"/>
          <w:szCs w:val="24"/>
        </w:rPr>
        <w:t>4.528/2020,</w:t>
      </w:r>
      <w:r w:rsidR="00687A23">
        <w:rPr>
          <w:rFonts w:cs="Arial"/>
          <w:iCs/>
          <w:sz w:val="24"/>
          <w:szCs w:val="24"/>
        </w:rPr>
        <w:t xml:space="preserve"> </w:t>
      </w:r>
      <w:r w:rsidRPr="0092133D">
        <w:rPr>
          <w:rFonts w:cs="Arial"/>
          <w:iCs/>
          <w:sz w:val="24"/>
          <w:szCs w:val="24"/>
        </w:rPr>
        <w:t>pelo mesmo período que perdurar a calamidade pública no Estado do Rio Grande do Sul,</w:t>
      </w:r>
      <w:r w:rsidR="00BE1FDB">
        <w:rPr>
          <w:rFonts w:cs="Arial"/>
          <w:iCs/>
          <w:sz w:val="24"/>
          <w:szCs w:val="24"/>
        </w:rPr>
        <w:t xml:space="preserve"> </w:t>
      </w:r>
      <w:r w:rsidRPr="0092133D">
        <w:rPr>
          <w:rFonts w:cs="Arial"/>
          <w:iCs/>
          <w:sz w:val="24"/>
          <w:szCs w:val="24"/>
        </w:rPr>
        <w:t>declar</w:t>
      </w:r>
      <w:r w:rsidR="00BE1FDB">
        <w:rPr>
          <w:rFonts w:cs="Arial"/>
          <w:iCs/>
          <w:sz w:val="24"/>
          <w:szCs w:val="24"/>
        </w:rPr>
        <w:t>ada pelo Decreto Estadual nº </w:t>
      </w:r>
      <w:r w:rsidRPr="0092133D">
        <w:rPr>
          <w:rFonts w:cs="Arial"/>
          <w:iCs/>
          <w:sz w:val="24"/>
          <w:szCs w:val="24"/>
        </w:rPr>
        <w:t>5</w:t>
      </w:r>
      <w:r w:rsidR="00BE1FDB">
        <w:rPr>
          <w:rFonts w:cs="Arial"/>
          <w:iCs/>
          <w:sz w:val="24"/>
          <w:szCs w:val="24"/>
        </w:rPr>
        <w:t>5.128, de 28 de março de 2020,</w:t>
      </w:r>
      <w:r w:rsidRPr="0092133D">
        <w:rPr>
          <w:rFonts w:cs="Arial"/>
          <w:iCs/>
          <w:sz w:val="24"/>
          <w:szCs w:val="24"/>
        </w:rPr>
        <w:t xml:space="preserve"> reiterada pelo</w:t>
      </w:r>
      <w:r w:rsidR="00BE1FDB">
        <w:rPr>
          <w:rFonts w:cs="Arial"/>
          <w:iCs/>
          <w:sz w:val="24"/>
          <w:szCs w:val="24"/>
        </w:rPr>
        <w:t xml:space="preserve"> revogado</w:t>
      </w:r>
      <w:r w:rsidRPr="0092133D">
        <w:rPr>
          <w:rFonts w:cs="Arial"/>
          <w:iCs/>
          <w:sz w:val="24"/>
          <w:szCs w:val="24"/>
        </w:rPr>
        <w:t xml:space="preserve"> Decreto Estadual nº 55.154, de 1º de abril de 2020</w:t>
      </w:r>
      <w:r w:rsidR="00BE1FDB">
        <w:rPr>
          <w:rFonts w:cs="Arial"/>
          <w:iCs/>
          <w:sz w:val="24"/>
          <w:szCs w:val="24"/>
        </w:rPr>
        <w:t>, e pelo</w:t>
      </w:r>
      <w:r w:rsidR="002E52A8">
        <w:rPr>
          <w:rFonts w:cs="Arial"/>
          <w:iCs/>
          <w:sz w:val="24"/>
          <w:szCs w:val="24"/>
        </w:rPr>
        <w:t>s</w:t>
      </w:r>
      <w:r w:rsidR="00BE1FDB">
        <w:rPr>
          <w:rFonts w:cs="Arial"/>
          <w:iCs/>
          <w:sz w:val="24"/>
          <w:szCs w:val="24"/>
        </w:rPr>
        <w:t xml:space="preserve"> Decreto</w:t>
      </w:r>
      <w:r w:rsidR="002E52A8">
        <w:rPr>
          <w:rFonts w:cs="Arial"/>
          <w:iCs/>
          <w:sz w:val="24"/>
          <w:szCs w:val="24"/>
        </w:rPr>
        <w:t>s</w:t>
      </w:r>
      <w:r w:rsidR="00BE1FDB">
        <w:rPr>
          <w:rFonts w:cs="Arial"/>
          <w:iCs/>
          <w:sz w:val="24"/>
          <w:szCs w:val="24"/>
        </w:rPr>
        <w:t xml:space="preserve"> Estadua</w:t>
      </w:r>
      <w:r w:rsidR="002E52A8">
        <w:rPr>
          <w:rFonts w:cs="Arial"/>
          <w:iCs/>
          <w:sz w:val="24"/>
          <w:szCs w:val="24"/>
        </w:rPr>
        <w:t>is</w:t>
      </w:r>
      <w:r w:rsidR="00BE1FDB">
        <w:rPr>
          <w:rFonts w:cs="Arial"/>
          <w:iCs/>
          <w:sz w:val="24"/>
          <w:szCs w:val="24"/>
        </w:rPr>
        <w:t xml:space="preserve"> nº</w:t>
      </w:r>
      <w:r w:rsidR="002E52A8">
        <w:rPr>
          <w:rFonts w:cs="Arial"/>
          <w:iCs/>
          <w:sz w:val="24"/>
          <w:szCs w:val="24"/>
        </w:rPr>
        <w:t>s</w:t>
      </w:r>
      <w:r w:rsidR="00BE1FDB">
        <w:rPr>
          <w:rFonts w:cs="Arial"/>
          <w:iCs/>
          <w:sz w:val="24"/>
          <w:szCs w:val="24"/>
        </w:rPr>
        <w:t xml:space="preserve"> 55.240</w:t>
      </w:r>
      <w:r w:rsidR="002E52A8">
        <w:rPr>
          <w:rFonts w:cs="Arial"/>
          <w:iCs/>
          <w:sz w:val="24"/>
          <w:szCs w:val="24"/>
        </w:rPr>
        <w:t xml:space="preserve"> e 55.241</w:t>
      </w:r>
      <w:r w:rsidR="00BE1FDB">
        <w:rPr>
          <w:rFonts w:cs="Arial"/>
          <w:iCs/>
          <w:sz w:val="24"/>
          <w:szCs w:val="24"/>
        </w:rPr>
        <w:t>, de 10 de maio de 2020</w:t>
      </w:r>
      <w:r w:rsidRPr="0092133D">
        <w:rPr>
          <w:rFonts w:cs="Arial"/>
          <w:iCs/>
          <w:sz w:val="24"/>
          <w:szCs w:val="24"/>
        </w:rPr>
        <w:t>.</w:t>
      </w:r>
    </w:p>
    <w:p w14:paraId="4B8033C2" w14:textId="77777777" w:rsidR="00C82D21" w:rsidRDefault="00C82D21" w:rsidP="000069A1">
      <w:pPr>
        <w:tabs>
          <w:tab w:val="left" w:pos="2552"/>
        </w:tabs>
        <w:spacing w:before="0" w:after="0" w:line="240" w:lineRule="auto"/>
        <w:rPr>
          <w:rFonts w:cs="Arial"/>
          <w:iCs/>
          <w:sz w:val="24"/>
          <w:szCs w:val="24"/>
        </w:rPr>
      </w:pPr>
    </w:p>
    <w:p w14:paraId="104E6E73" w14:textId="77777777" w:rsidR="00C82D21" w:rsidRPr="004C433E" w:rsidRDefault="00C82D21" w:rsidP="000069A1">
      <w:pPr>
        <w:tabs>
          <w:tab w:val="left" w:pos="2552"/>
        </w:tabs>
        <w:spacing w:before="0" w:after="0" w:line="240" w:lineRule="auto"/>
        <w:jc w:val="center"/>
        <w:rPr>
          <w:rFonts w:cs="Arial"/>
          <w:b/>
          <w:bCs/>
          <w:iCs/>
          <w:sz w:val="24"/>
          <w:szCs w:val="24"/>
        </w:rPr>
      </w:pPr>
      <w:r w:rsidRPr="004C433E">
        <w:rPr>
          <w:rFonts w:cs="Arial"/>
          <w:b/>
          <w:bCs/>
          <w:iCs/>
          <w:sz w:val="24"/>
          <w:szCs w:val="24"/>
        </w:rPr>
        <w:t>CAPÍTULO I</w:t>
      </w:r>
    </w:p>
    <w:p w14:paraId="2BEFE481" w14:textId="56149D5B" w:rsidR="00C82D21" w:rsidRDefault="00C82D21" w:rsidP="000069A1">
      <w:pPr>
        <w:tabs>
          <w:tab w:val="left" w:pos="2552"/>
        </w:tabs>
        <w:spacing w:before="0" w:after="0" w:line="240" w:lineRule="auto"/>
        <w:jc w:val="center"/>
        <w:rPr>
          <w:rFonts w:cs="Arial"/>
          <w:b/>
          <w:bCs/>
          <w:iCs/>
          <w:sz w:val="24"/>
          <w:szCs w:val="24"/>
        </w:rPr>
      </w:pPr>
      <w:r w:rsidRPr="004C433E">
        <w:rPr>
          <w:rFonts w:cs="Arial"/>
          <w:b/>
          <w:bCs/>
          <w:iCs/>
          <w:sz w:val="24"/>
          <w:szCs w:val="24"/>
        </w:rPr>
        <w:t>DAS MEDIDAS EMERGENCIAIS</w:t>
      </w:r>
    </w:p>
    <w:p w14:paraId="31C3E085" w14:textId="77777777" w:rsidR="004C433E" w:rsidRDefault="004C433E" w:rsidP="000069A1">
      <w:pPr>
        <w:tabs>
          <w:tab w:val="left" w:pos="2552"/>
        </w:tabs>
        <w:spacing w:before="0" w:after="0" w:line="240" w:lineRule="auto"/>
        <w:jc w:val="center"/>
        <w:rPr>
          <w:rFonts w:cs="Arial"/>
          <w:iCs/>
          <w:sz w:val="24"/>
          <w:szCs w:val="24"/>
        </w:rPr>
      </w:pPr>
    </w:p>
    <w:p w14:paraId="2D1E0194" w14:textId="22A513E5" w:rsidR="00C82D21" w:rsidRDefault="00C82D21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  <w:r w:rsidRPr="00260F38">
        <w:rPr>
          <w:rFonts w:cs="Arial"/>
          <w:b/>
          <w:bCs/>
          <w:iCs/>
          <w:sz w:val="24"/>
          <w:szCs w:val="24"/>
        </w:rPr>
        <w:t>Art. 2º</w:t>
      </w:r>
      <w:r>
        <w:rPr>
          <w:rFonts w:cs="Arial"/>
          <w:iCs/>
          <w:sz w:val="24"/>
          <w:szCs w:val="24"/>
        </w:rPr>
        <w:t xml:space="preserve"> </w:t>
      </w:r>
      <w:r w:rsidR="00EA2BD7">
        <w:rPr>
          <w:rFonts w:cs="Arial"/>
          <w:iCs/>
          <w:sz w:val="24"/>
          <w:szCs w:val="24"/>
        </w:rPr>
        <w:t xml:space="preserve">As medidas emergenciais determinadas pelo Poder Executivo do Estado do Rio Grande do Sul, por meio </w:t>
      </w:r>
      <w:r w:rsidR="00BE1FDB">
        <w:rPr>
          <w:rFonts w:cs="Arial"/>
          <w:iCs/>
          <w:sz w:val="24"/>
          <w:szCs w:val="24"/>
        </w:rPr>
        <w:t xml:space="preserve">do sistema de Distanciamento Social Controlado de que trata o </w:t>
      </w:r>
      <w:r w:rsidR="00BE1FDB" w:rsidRPr="0092133D">
        <w:rPr>
          <w:rFonts w:cs="Arial"/>
          <w:sz w:val="24"/>
          <w:szCs w:val="24"/>
        </w:rPr>
        <w:t xml:space="preserve">Decreto Estadual nº </w:t>
      </w:r>
      <w:r w:rsidR="00BE1FDB">
        <w:rPr>
          <w:rFonts w:cs="Arial"/>
          <w:sz w:val="24"/>
          <w:szCs w:val="24"/>
        </w:rPr>
        <w:t>55.240</w:t>
      </w:r>
      <w:r w:rsidR="00BE1FDB" w:rsidRPr="0092133D">
        <w:rPr>
          <w:rFonts w:cs="Arial"/>
          <w:sz w:val="24"/>
          <w:szCs w:val="24"/>
        </w:rPr>
        <w:t xml:space="preserve">, de </w:t>
      </w:r>
      <w:r w:rsidR="00BE1FDB">
        <w:rPr>
          <w:rFonts w:cs="Arial"/>
          <w:sz w:val="24"/>
          <w:szCs w:val="24"/>
        </w:rPr>
        <w:t>10 de maio de 2020</w:t>
      </w:r>
      <w:r w:rsidR="00BE1FDB" w:rsidRPr="0092133D">
        <w:rPr>
          <w:rFonts w:cs="Arial"/>
          <w:sz w:val="24"/>
          <w:szCs w:val="24"/>
        </w:rPr>
        <w:t>,</w:t>
      </w:r>
      <w:r w:rsidR="00BE1FDB">
        <w:rPr>
          <w:rFonts w:cs="Arial"/>
          <w:sz w:val="24"/>
          <w:szCs w:val="24"/>
        </w:rPr>
        <w:t xml:space="preserve"> que o instituiu, bem como o </w:t>
      </w:r>
      <w:r w:rsidR="00AE5B6D">
        <w:rPr>
          <w:rFonts w:cs="Arial"/>
          <w:sz w:val="24"/>
          <w:szCs w:val="24"/>
        </w:rPr>
        <w:t>Decreto Estadual nº 55.241, de 10 de maio de 2020, que determina a aplicação das medidas sanitárias segmentadas,</w:t>
      </w:r>
      <w:r w:rsidR="00977F6F">
        <w:rPr>
          <w:rFonts w:cs="Arial"/>
          <w:iCs/>
          <w:sz w:val="24"/>
          <w:szCs w:val="24"/>
        </w:rPr>
        <w:t xml:space="preserve"> são aplicáveis em todo território do Município de </w:t>
      </w:r>
      <w:r w:rsidR="000069A1">
        <w:rPr>
          <w:rFonts w:cs="Arial"/>
          <w:iCs/>
          <w:sz w:val="24"/>
          <w:szCs w:val="24"/>
        </w:rPr>
        <w:t>Mato Leitão</w:t>
      </w:r>
      <w:r w:rsidR="00977F6F">
        <w:rPr>
          <w:rFonts w:cs="Arial"/>
          <w:iCs/>
          <w:sz w:val="24"/>
          <w:szCs w:val="24"/>
        </w:rPr>
        <w:t>, sem prejuízo das medidas sanitárias de interesse exclusivamente local que vierem a ser determinadas por norma própria.</w:t>
      </w:r>
    </w:p>
    <w:p w14:paraId="68B549EB" w14:textId="77777777" w:rsidR="00260F38" w:rsidRDefault="00260F38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</w:p>
    <w:p w14:paraId="732F6700" w14:textId="2FCBC71A" w:rsidR="00977F6F" w:rsidRDefault="00977F6F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  <w:r w:rsidRPr="00260F38">
        <w:rPr>
          <w:rFonts w:cs="Arial"/>
          <w:b/>
          <w:bCs/>
          <w:iCs/>
          <w:sz w:val="24"/>
          <w:szCs w:val="24"/>
        </w:rPr>
        <w:t>Art. 3º</w:t>
      </w:r>
      <w:r>
        <w:rPr>
          <w:rFonts w:cs="Arial"/>
          <w:iCs/>
          <w:sz w:val="24"/>
          <w:szCs w:val="24"/>
        </w:rPr>
        <w:t xml:space="preserve"> A Administração Pública Municipal fiscalizará a observância das medidas emergenciais </w:t>
      </w:r>
      <w:r w:rsidR="00AE5B6D">
        <w:rPr>
          <w:rFonts w:cs="Arial"/>
          <w:iCs/>
          <w:sz w:val="24"/>
          <w:szCs w:val="24"/>
        </w:rPr>
        <w:t>de contenção e enfrentamento à epidemia de Coronavírus (COVID-19)</w:t>
      </w:r>
      <w:r>
        <w:rPr>
          <w:rFonts w:cs="Arial"/>
          <w:iCs/>
          <w:sz w:val="24"/>
          <w:szCs w:val="24"/>
        </w:rPr>
        <w:t xml:space="preserve">, </w:t>
      </w:r>
      <w:r w:rsidR="00DE0C96">
        <w:rPr>
          <w:rFonts w:cs="Arial"/>
          <w:iCs/>
          <w:sz w:val="24"/>
          <w:szCs w:val="24"/>
        </w:rPr>
        <w:t>com as seguintes</w:t>
      </w:r>
      <w:r>
        <w:rPr>
          <w:rFonts w:cs="Arial"/>
          <w:iCs/>
          <w:sz w:val="24"/>
          <w:szCs w:val="24"/>
        </w:rPr>
        <w:t xml:space="preserve"> finalidades:</w:t>
      </w:r>
    </w:p>
    <w:p w14:paraId="2600FC9D" w14:textId="77777777" w:rsidR="00260F38" w:rsidRDefault="00260F38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</w:p>
    <w:p w14:paraId="7C8F5BD7" w14:textId="42B75850" w:rsidR="00977F6F" w:rsidRDefault="00977F6F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I – contribuir para a segurança sanitária coletiva, por meio do controle dos serviços e das atividades essenciais e não essenciais, durante o período da calamidade pública </w:t>
      </w:r>
      <w:r w:rsidR="00DE0C96">
        <w:rPr>
          <w:rFonts w:cs="Arial"/>
          <w:iCs/>
          <w:sz w:val="24"/>
          <w:szCs w:val="24"/>
        </w:rPr>
        <w:t xml:space="preserve">decorrente </w:t>
      </w:r>
      <w:r w:rsidR="00DE0C96" w:rsidRPr="0092133D">
        <w:rPr>
          <w:rFonts w:cs="Arial"/>
          <w:iCs/>
          <w:sz w:val="24"/>
          <w:szCs w:val="24"/>
        </w:rPr>
        <w:t xml:space="preserve">do surto epidêmico de </w:t>
      </w:r>
      <w:r w:rsidR="00DE0C96">
        <w:rPr>
          <w:rFonts w:cs="Arial"/>
          <w:iCs/>
          <w:sz w:val="24"/>
          <w:szCs w:val="24"/>
        </w:rPr>
        <w:t>C</w:t>
      </w:r>
      <w:r w:rsidR="00DE0C96" w:rsidRPr="0092133D">
        <w:rPr>
          <w:rFonts w:cs="Arial"/>
          <w:iCs/>
          <w:sz w:val="24"/>
          <w:szCs w:val="24"/>
        </w:rPr>
        <w:t>oronavírus (COVID</w:t>
      </w:r>
      <w:r w:rsidR="00422CD3">
        <w:rPr>
          <w:rFonts w:cs="Arial"/>
          <w:iCs/>
          <w:sz w:val="24"/>
          <w:szCs w:val="24"/>
        </w:rPr>
        <w:t>–</w:t>
      </w:r>
      <w:r w:rsidR="00DE0C96" w:rsidRPr="0092133D">
        <w:rPr>
          <w:rFonts w:cs="Arial"/>
          <w:iCs/>
          <w:sz w:val="24"/>
          <w:szCs w:val="24"/>
        </w:rPr>
        <w:t>19)</w:t>
      </w:r>
      <w:r w:rsidR="00DE0C96">
        <w:rPr>
          <w:rFonts w:cs="Arial"/>
          <w:iCs/>
          <w:sz w:val="24"/>
          <w:szCs w:val="24"/>
        </w:rPr>
        <w:t>;</w:t>
      </w:r>
    </w:p>
    <w:p w14:paraId="6FD0BD91" w14:textId="77777777" w:rsidR="00260F38" w:rsidRDefault="00260F38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</w:p>
    <w:p w14:paraId="22C3363A" w14:textId="07C8B266" w:rsidR="00DE0C96" w:rsidRDefault="00DE0C96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II – cooperar com o Estado do Rio Grande do Sul e com a União, no que tange às ações de prevenção, contenção do contágio e enfrentamento à epidemia causada por Coronavírus (COVID</w:t>
      </w:r>
      <w:r w:rsidR="00422CD3">
        <w:rPr>
          <w:rFonts w:cs="Arial"/>
          <w:iCs/>
          <w:sz w:val="24"/>
          <w:szCs w:val="24"/>
        </w:rPr>
        <w:t>–</w:t>
      </w:r>
      <w:r>
        <w:rPr>
          <w:rFonts w:cs="Arial"/>
          <w:iCs/>
          <w:sz w:val="24"/>
          <w:szCs w:val="24"/>
        </w:rPr>
        <w:t>19);</w:t>
      </w:r>
    </w:p>
    <w:p w14:paraId="0409EC34" w14:textId="77777777" w:rsidR="00260F38" w:rsidRDefault="00260F38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</w:p>
    <w:p w14:paraId="360410EF" w14:textId="2F86BA0A" w:rsidR="00DE0C96" w:rsidRDefault="00DE0C96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lastRenderedPageBreak/>
        <w:t>III – fortalecer a estruturação e o funcionamento do Sistema Único de Saúde, por meio de serviços públicos ou prestadores privados que atuem de forma complementar, para resposta rápida e eficaz à epidemia causada por Coronavírus (COVID</w:t>
      </w:r>
      <w:r w:rsidR="00422CD3">
        <w:rPr>
          <w:rFonts w:cs="Arial"/>
          <w:iCs/>
          <w:sz w:val="24"/>
          <w:szCs w:val="24"/>
        </w:rPr>
        <w:t>–</w:t>
      </w:r>
      <w:r>
        <w:rPr>
          <w:rFonts w:cs="Arial"/>
          <w:iCs/>
          <w:sz w:val="24"/>
          <w:szCs w:val="24"/>
        </w:rPr>
        <w:t>19);</w:t>
      </w:r>
    </w:p>
    <w:p w14:paraId="0C477C5B" w14:textId="77777777" w:rsidR="00260F38" w:rsidRDefault="00260F38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</w:p>
    <w:p w14:paraId="550A6DB3" w14:textId="1D0A4520" w:rsidR="00DE0C96" w:rsidRDefault="00DE0C96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IV – acompanhar a evolução científica e tecnológica, para prevenção, contenção e enfrentamento da epidemia causada por Coronavírus (COVID</w:t>
      </w:r>
      <w:r w:rsidR="00422CD3">
        <w:rPr>
          <w:rFonts w:cs="Arial"/>
          <w:iCs/>
          <w:sz w:val="24"/>
          <w:szCs w:val="24"/>
        </w:rPr>
        <w:t>–</w:t>
      </w:r>
      <w:r>
        <w:rPr>
          <w:rFonts w:cs="Arial"/>
          <w:iCs/>
          <w:sz w:val="24"/>
          <w:szCs w:val="24"/>
        </w:rPr>
        <w:t>19);</w:t>
      </w:r>
    </w:p>
    <w:p w14:paraId="493D294C" w14:textId="77777777" w:rsidR="00260F38" w:rsidRDefault="00260F38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</w:p>
    <w:p w14:paraId="0C1F53CE" w14:textId="4A6627EB" w:rsidR="00DE0C96" w:rsidRDefault="00DE0C96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V – garantir o abastecimento de insumos essenciais à subsistência humana, no território municipal, durante o período de calamidade pública;</w:t>
      </w:r>
    </w:p>
    <w:p w14:paraId="4C163E02" w14:textId="77777777" w:rsidR="00260F38" w:rsidRDefault="00260F38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</w:p>
    <w:p w14:paraId="28DECF44" w14:textId="68498FF7" w:rsidR="00DE0C96" w:rsidRDefault="00DE0C96" w:rsidP="000069A1">
      <w:pPr>
        <w:tabs>
          <w:tab w:val="clear" w:pos="1701"/>
          <w:tab w:val="left" w:pos="3464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VI – garantir mínimos essenciais à manutenção da vida digna aos moradores do Município que, por consequência da calamidade pública decorrente da epidemia de Coronavírus (COVID</w:t>
      </w:r>
      <w:r w:rsidR="00422CD3">
        <w:rPr>
          <w:rFonts w:cs="Arial"/>
          <w:iCs/>
          <w:sz w:val="24"/>
          <w:szCs w:val="24"/>
        </w:rPr>
        <w:t>–</w:t>
      </w:r>
      <w:r>
        <w:rPr>
          <w:rFonts w:cs="Arial"/>
          <w:iCs/>
          <w:sz w:val="24"/>
          <w:szCs w:val="24"/>
        </w:rPr>
        <w:t>19), estiverem em situação de vulnerabilidade social;</w:t>
      </w:r>
    </w:p>
    <w:p w14:paraId="4EA19EA6" w14:textId="77777777" w:rsidR="00260F38" w:rsidRDefault="00260F38" w:rsidP="000069A1">
      <w:pPr>
        <w:tabs>
          <w:tab w:val="clear" w:pos="1701"/>
          <w:tab w:val="left" w:pos="3464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</w:p>
    <w:p w14:paraId="06C23DD8" w14:textId="29501D86" w:rsidR="00DE0C96" w:rsidRDefault="00DE0C96" w:rsidP="000069A1">
      <w:pPr>
        <w:tabs>
          <w:tab w:val="clear" w:pos="1701"/>
          <w:tab w:val="left" w:pos="3464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VII – controlar, sob os aspectos sanitários, as atividades públicas e privadas, bem como a circulação, em todo território do Município;</w:t>
      </w:r>
    </w:p>
    <w:p w14:paraId="018961A5" w14:textId="77777777" w:rsidR="00260F38" w:rsidRDefault="00260F38" w:rsidP="000069A1">
      <w:pPr>
        <w:tabs>
          <w:tab w:val="clear" w:pos="1701"/>
          <w:tab w:val="left" w:pos="3464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</w:p>
    <w:p w14:paraId="66952592" w14:textId="7A6D6674" w:rsidR="00977F6F" w:rsidRDefault="00DE0C96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  <w:r w:rsidRPr="00260F38">
        <w:rPr>
          <w:rFonts w:cs="Arial"/>
          <w:b/>
          <w:bCs/>
          <w:iCs/>
          <w:sz w:val="24"/>
          <w:szCs w:val="24"/>
        </w:rPr>
        <w:t>Art. 4º</w:t>
      </w:r>
      <w:r>
        <w:rPr>
          <w:rFonts w:cs="Arial"/>
          <w:iCs/>
          <w:sz w:val="24"/>
          <w:szCs w:val="24"/>
        </w:rPr>
        <w:t xml:space="preserve"> A fiscalização de que trata este Decreto será exercida pelo setor </w:t>
      </w:r>
      <w:r w:rsidR="000069A1">
        <w:rPr>
          <w:rFonts w:cs="Arial"/>
          <w:iCs/>
          <w:sz w:val="24"/>
          <w:szCs w:val="24"/>
        </w:rPr>
        <w:t>de Vigilância Epidemiológica</w:t>
      </w:r>
      <w:r>
        <w:rPr>
          <w:rFonts w:cs="Arial"/>
          <w:iCs/>
          <w:sz w:val="24"/>
          <w:szCs w:val="24"/>
        </w:rPr>
        <w:t xml:space="preserve">, da Secretaria Municipal </w:t>
      </w:r>
      <w:r w:rsidR="000069A1">
        <w:rPr>
          <w:rFonts w:cs="Arial"/>
          <w:iCs/>
          <w:sz w:val="24"/>
          <w:szCs w:val="24"/>
        </w:rPr>
        <w:t>da Saúde</w:t>
      </w:r>
      <w:r>
        <w:rPr>
          <w:rFonts w:cs="Arial"/>
          <w:iCs/>
          <w:sz w:val="24"/>
          <w:szCs w:val="24"/>
        </w:rPr>
        <w:t xml:space="preserve">, </w:t>
      </w:r>
      <w:r w:rsidR="000069A1">
        <w:rPr>
          <w:rFonts w:cs="Arial"/>
          <w:iCs/>
          <w:sz w:val="24"/>
          <w:szCs w:val="24"/>
        </w:rPr>
        <w:t xml:space="preserve">em parceria com os Fiscais Municipais, </w:t>
      </w:r>
      <w:r>
        <w:rPr>
          <w:rFonts w:cs="Arial"/>
          <w:iCs/>
          <w:sz w:val="24"/>
          <w:szCs w:val="24"/>
        </w:rPr>
        <w:t>ao qual compete:</w:t>
      </w:r>
    </w:p>
    <w:p w14:paraId="2D6CFE73" w14:textId="77777777" w:rsidR="00260F38" w:rsidRDefault="00260F38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</w:p>
    <w:p w14:paraId="02CF4821" w14:textId="496A4B5C" w:rsidR="00DE0C96" w:rsidRDefault="00DE0C96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I – colaborar com a Secretaria Municipal de Saúde no controle sanitário, visando à manutenção da segurança da sociedade;</w:t>
      </w:r>
    </w:p>
    <w:p w14:paraId="0DD9D5A4" w14:textId="77777777" w:rsidR="00260F38" w:rsidRDefault="00260F38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</w:p>
    <w:p w14:paraId="650ED7A7" w14:textId="456614D4" w:rsidR="00DE0C96" w:rsidRDefault="00DE0C96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II – comunicar, imediatamente, às Secr</w:t>
      </w:r>
      <w:r w:rsidR="000069A1">
        <w:rPr>
          <w:rFonts w:cs="Arial"/>
          <w:iCs/>
          <w:sz w:val="24"/>
          <w:szCs w:val="24"/>
        </w:rPr>
        <w:t>etarias Municipais de Saúde e de Finanças</w:t>
      </w:r>
      <w:r w:rsidR="00FD4043">
        <w:rPr>
          <w:rFonts w:cs="Arial"/>
          <w:iCs/>
          <w:sz w:val="24"/>
          <w:szCs w:val="24"/>
        </w:rPr>
        <w:t xml:space="preserve">, acerca de qualquer irregularidade constatada no desempenho de serviços públicos ou de atividades privadas, que consista em descumprimento das medidas </w:t>
      </w:r>
      <w:r w:rsidR="00AE5B6D">
        <w:rPr>
          <w:rFonts w:cs="Arial"/>
          <w:iCs/>
          <w:sz w:val="24"/>
          <w:szCs w:val="24"/>
        </w:rPr>
        <w:t>obrigatórias, permanentes ou segmentadas, do Distanciamento Social Controlado do Estado do Rio Grande do Sul;</w:t>
      </w:r>
    </w:p>
    <w:p w14:paraId="1B9867D7" w14:textId="77777777" w:rsidR="00260F38" w:rsidRDefault="00260F38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</w:p>
    <w:p w14:paraId="05740E52" w14:textId="5133D7BB" w:rsidR="00FD4043" w:rsidRDefault="00FD4043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III – controlar e fiscalizar a conduta de pessoas físicas e jurídicas, em relação ao cumprimento das medidas previstas no </w:t>
      </w:r>
      <w:r w:rsidR="00AE5B6D" w:rsidRPr="0092133D">
        <w:rPr>
          <w:rFonts w:cs="Arial"/>
          <w:sz w:val="24"/>
          <w:szCs w:val="24"/>
        </w:rPr>
        <w:t xml:space="preserve">Decreto Estadual nº </w:t>
      </w:r>
      <w:r w:rsidR="00AE5B6D">
        <w:rPr>
          <w:rFonts w:cs="Arial"/>
          <w:sz w:val="24"/>
          <w:szCs w:val="24"/>
        </w:rPr>
        <w:t>55.240</w:t>
      </w:r>
      <w:r w:rsidR="00AE5B6D" w:rsidRPr="0092133D">
        <w:rPr>
          <w:rFonts w:cs="Arial"/>
          <w:sz w:val="24"/>
          <w:szCs w:val="24"/>
        </w:rPr>
        <w:t xml:space="preserve">, de </w:t>
      </w:r>
      <w:r w:rsidR="00AE5B6D">
        <w:rPr>
          <w:rFonts w:cs="Arial"/>
          <w:sz w:val="24"/>
          <w:szCs w:val="24"/>
        </w:rPr>
        <w:t>10 de maio de 2020</w:t>
      </w:r>
      <w:r w:rsidR="00AE5B6D" w:rsidRPr="0092133D">
        <w:rPr>
          <w:rFonts w:cs="Arial"/>
          <w:sz w:val="24"/>
          <w:szCs w:val="24"/>
        </w:rPr>
        <w:t>,</w:t>
      </w:r>
      <w:r w:rsidR="00AE5B6D">
        <w:rPr>
          <w:rFonts w:cs="Arial"/>
          <w:sz w:val="24"/>
          <w:szCs w:val="24"/>
        </w:rPr>
        <w:t xml:space="preserve"> no Decreto Estadual nº 55.241, de 10 de maio de 2020, em portarias da Secretaria Estadual de Saúde e normas municipais;</w:t>
      </w:r>
    </w:p>
    <w:p w14:paraId="2FEA42B2" w14:textId="77777777" w:rsidR="00260F38" w:rsidRDefault="00260F38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</w:p>
    <w:p w14:paraId="50561271" w14:textId="29FDDBCD" w:rsidR="00FD4043" w:rsidRDefault="00FD4043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IV – notificar </w:t>
      </w:r>
      <w:r w:rsidR="00E961F7">
        <w:rPr>
          <w:rFonts w:cs="Arial"/>
          <w:iCs/>
          <w:sz w:val="24"/>
          <w:szCs w:val="24"/>
        </w:rPr>
        <w:t xml:space="preserve">os responsáveis por condutas </w:t>
      </w:r>
      <w:r>
        <w:rPr>
          <w:rFonts w:cs="Arial"/>
          <w:iCs/>
          <w:sz w:val="24"/>
          <w:szCs w:val="24"/>
        </w:rPr>
        <w:t xml:space="preserve">em desacordo com as </w:t>
      </w:r>
      <w:r w:rsidR="000A35A0">
        <w:rPr>
          <w:rFonts w:cs="Arial"/>
          <w:iCs/>
          <w:sz w:val="24"/>
          <w:szCs w:val="24"/>
        </w:rPr>
        <w:t xml:space="preserve">medidas previstas no </w:t>
      </w:r>
      <w:r w:rsidR="000A35A0" w:rsidRPr="0092133D">
        <w:rPr>
          <w:rFonts w:cs="Arial"/>
          <w:sz w:val="24"/>
          <w:szCs w:val="24"/>
        </w:rPr>
        <w:t xml:space="preserve">Decreto Estadual nº </w:t>
      </w:r>
      <w:r w:rsidR="000A35A0">
        <w:rPr>
          <w:rFonts w:cs="Arial"/>
          <w:sz w:val="24"/>
          <w:szCs w:val="24"/>
        </w:rPr>
        <w:t>55.240</w:t>
      </w:r>
      <w:r w:rsidR="000A35A0" w:rsidRPr="0092133D">
        <w:rPr>
          <w:rFonts w:cs="Arial"/>
          <w:sz w:val="24"/>
          <w:szCs w:val="24"/>
        </w:rPr>
        <w:t xml:space="preserve">, de </w:t>
      </w:r>
      <w:r w:rsidR="000A35A0">
        <w:rPr>
          <w:rFonts w:cs="Arial"/>
          <w:sz w:val="24"/>
          <w:szCs w:val="24"/>
        </w:rPr>
        <w:t>10 de maio de 2020</w:t>
      </w:r>
      <w:r w:rsidR="000A35A0" w:rsidRPr="0092133D">
        <w:rPr>
          <w:rFonts w:cs="Arial"/>
          <w:sz w:val="24"/>
          <w:szCs w:val="24"/>
        </w:rPr>
        <w:t>,</w:t>
      </w:r>
      <w:r w:rsidR="000A35A0">
        <w:rPr>
          <w:rFonts w:cs="Arial"/>
          <w:sz w:val="24"/>
          <w:szCs w:val="24"/>
        </w:rPr>
        <w:t xml:space="preserve"> no Decreto Estadual nº 55.241, de 10 de maio de 2020, em portarias da Secretaria Estadual de Saúde e normas municipais</w:t>
      </w:r>
      <w:r>
        <w:rPr>
          <w:rFonts w:cs="Arial"/>
          <w:iCs/>
          <w:sz w:val="24"/>
          <w:szCs w:val="24"/>
        </w:rPr>
        <w:t>, para imediata adequação, concedendo prazo de até</w:t>
      </w:r>
      <w:r w:rsidR="004B024C">
        <w:rPr>
          <w:rFonts w:cs="Arial"/>
          <w:iCs/>
          <w:sz w:val="24"/>
          <w:szCs w:val="24"/>
        </w:rPr>
        <w:t xml:space="preserve"> 24</w:t>
      </w:r>
      <w:r>
        <w:rPr>
          <w:rFonts w:cs="Arial"/>
          <w:iCs/>
          <w:sz w:val="24"/>
          <w:szCs w:val="24"/>
        </w:rPr>
        <w:t xml:space="preserve"> (</w:t>
      </w:r>
      <w:r w:rsidR="004B024C">
        <w:rPr>
          <w:rFonts w:cs="Arial"/>
          <w:iCs/>
          <w:sz w:val="24"/>
          <w:szCs w:val="24"/>
        </w:rPr>
        <w:t>vinte e quatro</w:t>
      </w:r>
      <w:r>
        <w:rPr>
          <w:rFonts w:cs="Arial"/>
          <w:iCs/>
          <w:sz w:val="24"/>
          <w:szCs w:val="24"/>
        </w:rPr>
        <w:t>) horas para cessação da irregularidade e cumprimento das medidas emergenciais cabíveis;</w:t>
      </w:r>
    </w:p>
    <w:p w14:paraId="2316886C" w14:textId="77777777" w:rsidR="00260F38" w:rsidRDefault="00260F38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</w:p>
    <w:p w14:paraId="1DEAAE4C" w14:textId="77777777" w:rsidR="004B024C" w:rsidRDefault="00FD4043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V – </w:t>
      </w:r>
      <w:r w:rsidR="00E961F7">
        <w:rPr>
          <w:rFonts w:cs="Arial"/>
          <w:iCs/>
          <w:sz w:val="24"/>
          <w:szCs w:val="24"/>
        </w:rPr>
        <w:t xml:space="preserve">autuar os responsáveis por condutas em desacordo com as </w:t>
      </w:r>
      <w:r w:rsidR="000A35A0">
        <w:rPr>
          <w:rFonts w:cs="Arial"/>
          <w:iCs/>
          <w:sz w:val="24"/>
          <w:szCs w:val="24"/>
        </w:rPr>
        <w:t xml:space="preserve">medidas previstas no </w:t>
      </w:r>
      <w:r w:rsidR="000A35A0" w:rsidRPr="0092133D">
        <w:rPr>
          <w:rFonts w:cs="Arial"/>
          <w:sz w:val="24"/>
          <w:szCs w:val="24"/>
        </w:rPr>
        <w:t xml:space="preserve">Decreto Estadual nº </w:t>
      </w:r>
      <w:r w:rsidR="000A35A0">
        <w:rPr>
          <w:rFonts w:cs="Arial"/>
          <w:sz w:val="24"/>
          <w:szCs w:val="24"/>
        </w:rPr>
        <w:t>55.240</w:t>
      </w:r>
      <w:r w:rsidR="000A35A0" w:rsidRPr="0092133D">
        <w:rPr>
          <w:rFonts w:cs="Arial"/>
          <w:sz w:val="24"/>
          <w:szCs w:val="24"/>
        </w:rPr>
        <w:t xml:space="preserve">, de </w:t>
      </w:r>
      <w:r w:rsidR="000A35A0">
        <w:rPr>
          <w:rFonts w:cs="Arial"/>
          <w:sz w:val="24"/>
          <w:szCs w:val="24"/>
        </w:rPr>
        <w:t>10 de maio de 2020</w:t>
      </w:r>
      <w:r w:rsidR="000A35A0" w:rsidRPr="0092133D">
        <w:rPr>
          <w:rFonts w:cs="Arial"/>
          <w:sz w:val="24"/>
          <w:szCs w:val="24"/>
        </w:rPr>
        <w:t>,</w:t>
      </w:r>
      <w:r w:rsidR="000A35A0">
        <w:rPr>
          <w:rFonts w:cs="Arial"/>
          <w:sz w:val="24"/>
          <w:szCs w:val="24"/>
        </w:rPr>
        <w:t xml:space="preserve"> no Decreto Estadual </w:t>
      </w:r>
      <w:r w:rsidR="000A35A0">
        <w:rPr>
          <w:rFonts w:cs="Arial"/>
          <w:sz w:val="24"/>
          <w:szCs w:val="24"/>
        </w:rPr>
        <w:lastRenderedPageBreak/>
        <w:t>nº 55.241, de 10 de maio de 2020, em portarias da Secretaria Estadual de Saúde e normas municipais</w:t>
      </w:r>
      <w:r w:rsidR="00E961F7">
        <w:rPr>
          <w:rFonts w:cs="Arial"/>
          <w:iCs/>
          <w:sz w:val="24"/>
          <w:szCs w:val="24"/>
        </w:rPr>
        <w:t xml:space="preserve">, estabelecendo, de acordo com </w:t>
      </w:r>
      <w:r w:rsidR="004B024C">
        <w:rPr>
          <w:rFonts w:cs="Arial"/>
          <w:iCs/>
          <w:sz w:val="24"/>
          <w:szCs w:val="24"/>
        </w:rPr>
        <w:t xml:space="preserve">a legislação </w:t>
      </w:r>
      <w:r w:rsidR="00E961F7">
        <w:rPr>
          <w:rFonts w:cs="Arial"/>
          <w:iCs/>
          <w:sz w:val="24"/>
          <w:szCs w:val="24"/>
        </w:rPr>
        <w:t>Municipal, as sanções administrativas cabíveis, e concedendo prazo para defesa prévi</w:t>
      </w:r>
      <w:r w:rsidR="00524221">
        <w:rPr>
          <w:rFonts w:cs="Arial"/>
          <w:iCs/>
          <w:sz w:val="24"/>
          <w:szCs w:val="24"/>
        </w:rPr>
        <w:t>a, na forma da Lei</w:t>
      </w:r>
      <w:r w:rsidR="004B024C">
        <w:rPr>
          <w:rFonts w:cs="Arial"/>
          <w:iCs/>
          <w:sz w:val="24"/>
          <w:szCs w:val="24"/>
        </w:rPr>
        <w:t>.</w:t>
      </w:r>
    </w:p>
    <w:p w14:paraId="660E70FE" w14:textId="77777777" w:rsidR="00260F38" w:rsidRDefault="00260F38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</w:p>
    <w:p w14:paraId="6C585477" w14:textId="10E3E4E6" w:rsidR="00E961F7" w:rsidRDefault="00E961F7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V</w:t>
      </w:r>
      <w:r w:rsidR="007A3EF9">
        <w:rPr>
          <w:rFonts w:cs="Arial"/>
          <w:iCs/>
          <w:sz w:val="24"/>
          <w:szCs w:val="24"/>
        </w:rPr>
        <w:t>I</w:t>
      </w:r>
      <w:r>
        <w:rPr>
          <w:rFonts w:cs="Arial"/>
          <w:iCs/>
          <w:sz w:val="24"/>
          <w:szCs w:val="24"/>
        </w:rPr>
        <w:t xml:space="preserve"> – instaurar o processo administrativo sancio</w:t>
      </w:r>
      <w:r w:rsidR="00524221">
        <w:rPr>
          <w:rFonts w:cs="Arial"/>
          <w:iCs/>
          <w:sz w:val="24"/>
          <w:szCs w:val="24"/>
        </w:rPr>
        <w:t xml:space="preserve">nador de que trata o inciso </w:t>
      </w:r>
      <w:r>
        <w:rPr>
          <w:rFonts w:cs="Arial"/>
          <w:iCs/>
          <w:sz w:val="24"/>
          <w:szCs w:val="24"/>
        </w:rPr>
        <w:t>V deste artigo, fornecendo às Secretarias Municipais de Saúde e da Fazenda os documentos que forem solicitados;</w:t>
      </w:r>
    </w:p>
    <w:p w14:paraId="69402EF1" w14:textId="77777777" w:rsidR="00260F38" w:rsidRDefault="00260F38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</w:p>
    <w:p w14:paraId="13AD49B3" w14:textId="4924A0C8" w:rsidR="00E961F7" w:rsidRDefault="00E961F7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VI</w:t>
      </w:r>
      <w:r w:rsidR="007A3EF9">
        <w:rPr>
          <w:rFonts w:cs="Arial"/>
          <w:iCs/>
          <w:sz w:val="24"/>
          <w:szCs w:val="24"/>
        </w:rPr>
        <w:t>I</w:t>
      </w:r>
      <w:r>
        <w:rPr>
          <w:rFonts w:cs="Arial"/>
          <w:iCs/>
          <w:sz w:val="24"/>
          <w:szCs w:val="24"/>
        </w:rPr>
        <w:t xml:space="preserve"> </w:t>
      </w:r>
      <w:r w:rsidRPr="005B2716">
        <w:rPr>
          <w:rFonts w:cs="Arial"/>
          <w:iCs/>
          <w:sz w:val="24"/>
          <w:szCs w:val="24"/>
        </w:rPr>
        <w:t>– outras atribuições estabelecidas ou que vierem a ser estabelecidas em leis ou regulamentos.</w:t>
      </w:r>
    </w:p>
    <w:p w14:paraId="1A288D23" w14:textId="77777777" w:rsidR="00260F38" w:rsidRPr="005B2716" w:rsidRDefault="00260F38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</w:p>
    <w:p w14:paraId="79F1243A" w14:textId="48C07067" w:rsidR="005B2716" w:rsidRDefault="005B2716" w:rsidP="000069A1">
      <w:pPr>
        <w:tabs>
          <w:tab w:val="left" w:pos="2552"/>
        </w:tabs>
        <w:spacing w:before="0" w:after="0" w:line="240" w:lineRule="auto"/>
        <w:ind w:firstLine="709"/>
        <w:rPr>
          <w:sz w:val="24"/>
          <w:szCs w:val="24"/>
        </w:rPr>
      </w:pPr>
      <w:r w:rsidRPr="00260F38">
        <w:rPr>
          <w:rFonts w:cs="Arial"/>
          <w:b/>
          <w:bCs/>
          <w:iCs/>
          <w:sz w:val="24"/>
          <w:szCs w:val="24"/>
        </w:rPr>
        <w:t>Parágrafo único.</w:t>
      </w:r>
      <w:r w:rsidRPr="005B2716">
        <w:rPr>
          <w:rFonts w:cs="Arial"/>
          <w:iCs/>
          <w:sz w:val="24"/>
          <w:szCs w:val="24"/>
        </w:rPr>
        <w:t xml:space="preserve"> </w:t>
      </w:r>
      <w:r w:rsidRPr="005B2716">
        <w:rPr>
          <w:sz w:val="24"/>
          <w:szCs w:val="24"/>
        </w:rPr>
        <w:t xml:space="preserve">No caso da existência de indícios da prática de crimes por parte da pessoa física ou jurídica, o fato deverá ser comunicado à autoridade policial ou do Ministério Público, para a adoção das medidas cabíveis, </w:t>
      </w:r>
      <w:r>
        <w:rPr>
          <w:sz w:val="24"/>
          <w:szCs w:val="24"/>
        </w:rPr>
        <w:t>nos termos do que determina o art. 27 do Decreto</w:t>
      </w:r>
      <w:r w:rsidR="00422CD3">
        <w:rPr>
          <w:sz w:val="24"/>
          <w:szCs w:val="24"/>
        </w:rPr>
        <w:t>–</w:t>
      </w:r>
      <w:r>
        <w:rPr>
          <w:sz w:val="24"/>
          <w:szCs w:val="24"/>
        </w:rPr>
        <w:t xml:space="preserve">Lei nº 3.689, de 3 de outubro de 1941, que instituiu o </w:t>
      </w:r>
      <w:r w:rsidRPr="005B2716">
        <w:rPr>
          <w:sz w:val="24"/>
          <w:szCs w:val="24"/>
        </w:rPr>
        <w:t>Código de</w:t>
      </w:r>
      <w:r>
        <w:rPr>
          <w:sz w:val="24"/>
          <w:szCs w:val="24"/>
        </w:rPr>
        <w:t xml:space="preserve"> Processo</w:t>
      </w:r>
      <w:r w:rsidRPr="005B2716">
        <w:rPr>
          <w:sz w:val="24"/>
          <w:szCs w:val="24"/>
        </w:rPr>
        <w:t xml:space="preserve"> Penal Brasileiro</w:t>
      </w:r>
      <w:r w:rsidR="00260F38">
        <w:rPr>
          <w:sz w:val="24"/>
          <w:szCs w:val="24"/>
        </w:rPr>
        <w:t>.</w:t>
      </w:r>
    </w:p>
    <w:p w14:paraId="3FCE90C2" w14:textId="77777777" w:rsidR="00260F38" w:rsidRDefault="00260F38" w:rsidP="000069A1">
      <w:pPr>
        <w:tabs>
          <w:tab w:val="left" w:pos="2552"/>
        </w:tabs>
        <w:spacing w:before="0" w:after="0" w:line="240" w:lineRule="auto"/>
        <w:ind w:firstLine="709"/>
        <w:rPr>
          <w:sz w:val="24"/>
          <w:szCs w:val="24"/>
        </w:rPr>
      </w:pPr>
    </w:p>
    <w:p w14:paraId="3307BADC" w14:textId="612709B5" w:rsidR="00E961F7" w:rsidRDefault="00E961F7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  <w:r w:rsidRPr="00260F38">
        <w:rPr>
          <w:rFonts w:cs="Arial"/>
          <w:b/>
          <w:bCs/>
          <w:iCs/>
          <w:sz w:val="24"/>
          <w:szCs w:val="24"/>
        </w:rPr>
        <w:t>Art. 5º</w:t>
      </w:r>
      <w:r>
        <w:rPr>
          <w:rFonts w:cs="Arial"/>
          <w:iCs/>
          <w:sz w:val="24"/>
          <w:szCs w:val="24"/>
        </w:rPr>
        <w:t xml:space="preserve"> As sanções administrativas aplicáveis pelo descumprimento das medidas determinadas no </w:t>
      </w:r>
      <w:r w:rsidR="00524221" w:rsidRPr="0092133D">
        <w:rPr>
          <w:rFonts w:cs="Arial"/>
          <w:sz w:val="24"/>
          <w:szCs w:val="24"/>
        </w:rPr>
        <w:t xml:space="preserve">Decreto Estadual nº </w:t>
      </w:r>
      <w:r w:rsidR="00524221">
        <w:rPr>
          <w:rFonts w:cs="Arial"/>
          <w:sz w:val="24"/>
          <w:szCs w:val="24"/>
        </w:rPr>
        <w:t>55.240</w:t>
      </w:r>
      <w:r w:rsidR="00524221" w:rsidRPr="0092133D">
        <w:rPr>
          <w:rFonts w:cs="Arial"/>
          <w:sz w:val="24"/>
          <w:szCs w:val="24"/>
        </w:rPr>
        <w:t xml:space="preserve">, de </w:t>
      </w:r>
      <w:r w:rsidR="00524221">
        <w:rPr>
          <w:rFonts w:cs="Arial"/>
          <w:sz w:val="24"/>
          <w:szCs w:val="24"/>
        </w:rPr>
        <w:t>10 de maio de 2020</w:t>
      </w:r>
      <w:r w:rsidR="00524221" w:rsidRPr="0092133D">
        <w:rPr>
          <w:rFonts w:cs="Arial"/>
          <w:sz w:val="24"/>
          <w:szCs w:val="24"/>
        </w:rPr>
        <w:t>,</w:t>
      </w:r>
      <w:r w:rsidR="00524221">
        <w:rPr>
          <w:rFonts w:cs="Arial"/>
          <w:sz w:val="24"/>
          <w:szCs w:val="24"/>
        </w:rPr>
        <w:t xml:space="preserve"> no Decreto Estadual nº 55.241, de 10 de maio de 2020, em portarias da Secretaria Estadual de Saúde e/ou em normas municipais, </w:t>
      </w:r>
      <w:r>
        <w:rPr>
          <w:rFonts w:cs="Arial"/>
          <w:iCs/>
          <w:sz w:val="24"/>
          <w:szCs w:val="24"/>
        </w:rPr>
        <w:t>são as seguintes:</w:t>
      </w:r>
    </w:p>
    <w:p w14:paraId="6C3C55E6" w14:textId="77777777" w:rsidR="00260F38" w:rsidRDefault="00260F38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</w:p>
    <w:p w14:paraId="4A985214" w14:textId="61B85B4E" w:rsidR="00E961F7" w:rsidRPr="004B024C" w:rsidRDefault="00E961F7" w:rsidP="004B024C">
      <w:pPr>
        <w:tabs>
          <w:tab w:val="left" w:pos="2552"/>
        </w:tabs>
        <w:spacing w:before="0" w:after="0" w:line="240" w:lineRule="auto"/>
        <w:rPr>
          <w:rFonts w:cs="Arial"/>
          <w:iCs/>
          <w:sz w:val="24"/>
          <w:szCs w:val="24"/>
        </w:rPr>
      </w:pPr>
      <w:r w:rsidRPr="004B024C">
        <w:rPr>
          <w:rFonts w:cs="Arial"/>
          <w:iCs/>
          <w:sz w:val="24"/>
          <w:szCs w:val="24"/>
        </w:rPr>
        <w:t>I – advertência;</w:t>
      </w:r>
    </w:p>
    <w:p w14:paraId="789397D3" w14:textId="77777777" w:rsidR="00260F38" w:rsidRPr="004B024C" w:rsidRDefault="00260F38" w:rsidP="004B024C">
      <w:pPr>
        <w:tabs>
          <w:tab w:val="left" w:pos="2552"/>
        </w:tabs>
        <w:spacing w:before="0" w:after="0" w:line="240" w:lineRule="auto"/>
        <w:rPr>
          <w:rFonts w:cs="Arial"/>
          <w:iCs/>
          <w:sz w:val="24"/>
          <w:szCs w:val="24"/>
        </w:rPr>
      </w:pPr>
    </w:p>
    <w:p w14:paraId="2DFABB31" w14:textId="77777777" w:rsidR="004B024C" w:rsidRPr="004B024C" w:rsidRDefault="00E961F7" w:rsidP="004B024C">
      <w:pPr>
        <w:pStyle w:val="Default"/>
        <w:jc w:val="both"/>
      </w:pPr>
      <w:r w:rsidRPr="004B024C">
        <w:rPr>
          <w:iCs/>
        </w:rPr>
        <w:t xml:space="preserve">II – </w:t>
      </w:r>
      <w:r w:rsidR="004B024C" w:rsidRPr="004B024C">
        <w:t xml:space="preserve">multa, no valor de R$ 1.000,00 (mil reais) e, 4.000,00 (quatro mil reais), em caso de reincidência; </w:t>
      </w:r>
    </w:p>
    <w:p w14:paraId="626D982C" w14:textId="77777777" w:rsidR="00260F38" w:rsidRPr="004B024C" w:rsidRDefault="00260F38" w:rsidP="004B024C">
      <w:pPr>
        <w:tabs>
          <w:tab w:val="left" w:pos="2552"/>
        </w:tabs>
        <w:spacing w:before="0" w:after="0" w:line="240" w:lineRule="auto"/>
        <w:rPr>
          <w:rFonts w:cs="Arial"/>
          <w:iCs/>
          <w:sz w:val="24"/>
          <w:szCs w:val="24"/>
        </w:rPr>
      </w:pPr>
    </w:p>
    <w:p w14:paraId="7DB539C8" w14:textId="2173BDD5" w:rsidR="00E961F7" w:rsidRPr="004B024C" w:rsidRDefault="00E961F7" w:rsidP="004B024C">
      <w:pPr>
        <w:tabs>
          <w:tab w:val="left" w:pos="2552"/>
        </w:tabs>
        <w:spacing w:before="0" w:after="0" w:line="240" w:lineRule="auto"/>
        <w:rPr>
          <w:rFonts w:cs="Arial"/>
          <w:iCs/>
          <w:sz w:val="24"/>
          <w:szCs w:val="24"/>
        </w:rPr>
      </w:pPr>
      <w:r w:rsidRPr="004B024C">
        <w:rPr>
          <w:rFonts w:cs="Arial"/>
          <w:iCs/>
          <w:sz w:val="24"/>
          <w:szCs w:val="24"/>
        </w:rPr>
        <w:t>III – suspensão do alvará de funcionamento do empreendimento;</w:t>
      </w:r>
    </w:p>
    <w:p w14:paraId="704652CB" w14:textId="77777777" w:rsidR="00260F38" w:rsidRPr="004B024C" w:rsidRDefault="00260F38" w:rsidP="004B024C">
      <w:pPr>
        <w:tabs>
          <w:tab w:val="left" w:pos="2552"/>
        </w:tabs>
        <w:spacing w:before="0" w:after="0" w:line="240" w:lineRule="auto"/>
        <w:rPr>
          <w:rFonts w:cs="Arial"/>
          <w:iCs/>
          <w:sz w:val="24"/>
          <w:szCs w:val="24"/>
        </w:rPr>
      </w:pPr>
    </w:p>
    <w:p w14:paraId="2C76968F" w14:textId="54E31B59" w:rsidR="00E961F7" w:rsidRPr="004B024C" w:rsidRDefault="00E961F7" w:rsidP="004B024C">
      <w:pPr>
        <w:tabs>
          <w:tab w:val="left" w:pos="2552"/>
        </w:tabs>
        <w:spacing w:before="0" w:after="0" w:line="240" w:lineRule="auto"/>
        <w:rPr>
          <w:rFonts w:cs="Arial"/>
          <w:iCs/>
          <w:sz w:val="24"/>
          <w:szCs w:val="24"/>
        </w:rPr>
      </w:pPr>
      <w:r w:rsidRPr="004B024C">
        <w:rPr>
          <w:rFonts w:cs="Arial"/>
          <w:iCs/>
          <w:sz w:val="24"/>
          <w:szCs w:val="24"/>
        </w:rPr>
        <w:t>IV – cassação do alvará de funcionamento da empresa.</w:t>
      </w:r>
    </w:p>
    <w:p w14:paraId="279D0ADD" w14:textId="77777777" w:rsidR="00260F38" w:rsidRDefault="00260F38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</w:p>
    <w:p w14:paraId="5C7AAAD0" w14:textId="48F6131A" w:rsidR="002C575A" w:rsidRDefault="002C575A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  <w:r w:rsidRPr="00260F38">
        <w:rPr>
          <w:rFonts w:cs="Arial"/>
          <w:b/>
          <w:bCs/>
          <w:iCs/>
          <w:sz w:val="24"/>
          <w:szCs w:val="24"/>
        </w:rPr>
        <w:t>§ 1º</w:t>
      </w:r>
      <w:r>
        <w:rPr>
          <w:rFonts w:cs="Arial"/>
          <w:iCs/>
          <w:sz w:val="24"/>
          <w:szCs w:val="24"/>
        </w:rPr>
        <w:t xml:space="preserve"> A sanção de advertência corresponde a uma admoestação, por escrito, ao infrator, indicando as providências cabíveis para adequação ao disposto </w:t>
      </w:r>
      <w:r w:rsidR="00524221">
        <w:rPr>
          <w:rFonts w:cs="Arial"/>
          <w:iCs/>
          <w:sz w:val="24"/>
          <w:szCs w:val="24"/>
        </w:rPr>
        <w:t>na legislação aplicável</w:t>
      </w:r>
      <w:r>
        <w:rPr>
          <w:rFonts w:cs="Arial"/>
          <w:iCs/>
          <w:sz w:val="24"/>
          <w:szCs w:val="24"/>
        </w:rPr>
        <w:t>.</w:t>
      </w:r>
    </w:p>
    <w:p w14:paraId="4938E95D" w14:textId="77777777" w:rsidR="00260F38" w:rsidRDefault="00260F38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</w:p>
    <w:p w14:paraId="68F7D69C" w14:textId="275D7718" w:rsidR="002C575A" w:rsidRDefault="002C575A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  <w:r w:rsidRPr="00260F38">
        <w:rPr>
          <w:rFonts w:cs="Arial"/>
          <w:b/>
          <w:bCs/>
          <w:iCs/>
          <w:sz w:val="24"/>
          <w:szCs w:val="24"/>
        </w:rPr>
        <w:t>§ 2º</w:t>
      </w:r>
      <w:r>
        <w:rPr>
          <w:rFonts w:cs="Arial"/>
          <w:iCs/>
          <w:sz w:val="24"/>
          <w:szCs w:val="24"/>
        </w:rPr>
        <w:t xml:space="preserve"> A sanção de multa corresponde ao pagamento de obrigação pecuniária, pelo infrator, podendo ser cumulativa com quaisquer outras sanções que venham a ser aplicadas.</w:t>
      </w:r>
    </w:p>
    <w:p w14:paraId="47AE932F" w14:textId="77777777" w:rsidR="00260F38" w:rsidRDefault="00260F38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</w:p>
    <w:p w14:paraId="06F111D7" w14:textId="54F46851" w:rsidR="002C575A" w:rsidRDefault="002C575A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  <w:r w:rsidRPr="00260F38">
        <w:rPr>
          <w:rFonts w:cs="Arial"/>
          <w:b/>
          <w:bCs/>
          <w:iCs/>
          <w:sz w:val="24"/>
          <w:szCs w:val="24"/>
        </w:rPr>
        <w:t>§ 3º</w:t>
      </w:r>
      <w:r>
        <w:rPr>
          <w:rFonts w:cs="Arial"/>
          <w:iCs/>
          <w:sz w:val="24"/>
          <w:szCs w:val="24"/>
        </w:rPr>
        <w:t xml:space="preserve"> A sanção de suspensão do alvará de funcionamento do empreendimento corresponde à interdição temporária da atividade, pelo descumprimento às medidas emergenciais de prevenção, contenção de contágio e enfrentamento da epidemia causada pelo Coronavírus (COVID</w:t>
      </w:r>
      <w:r w:rsidR="00422CD3">
        <w:rPr>
          <w:rFonts w:cs="Arial"/>
          <w:iCs/>
          <w:sz w:val="24"/>
          <w:szCs w:val="24"/>
        </w:rPr>
        <w:t>–</w:t>
      </w:r>
      <w:r>
        <w:rPr>
          <w:rFonts w:cs="Arial"/>
          <w:iCs/>
          <w:sz w:val="24"/>
          <w:szCs w:val="24"/>
        </w:rPr>
        <w:t xml:space="preserve">19), estabelecidas </w:t>
      </w:r>
      <w:r w:rsidR="00524221">
        <w:rPr>
          <w:rFonts w:cs="Arial"/>
          <w:iCs/>
          <w:sz w:val="24"/>
          <w:szCs w:val="24"/>
        </w:rPr>
        <w:t>na legislação aplicável</w:t>
      </w:r>
      <w:r>
        <w:rPr>
          <w:rFonts w:cs="Arial"/>
          <w:iCs/>
          <w:sz w:val="24"/>
          <w:szCs w:val="24"/>
        </w:rPr>
        <w:t>.</w:t>
      </w:r>
    </w:p>
    <w:p w14:paraId="3BFCCBA3" w14:textId="77777777" w:rsidR="00260F38" w:rsidRDefault="00260F38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</w:p>
    <w:p w14:paraId="69461F8C" w14:textId="7A0F4551" w:rsidR="002C575A" w:rsidRDefault="002C575A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  <w:r w:rsidRPr="00260F38">
        <w:rPr>
          <w:rFonts w:cs="Arial"/>
          <w:b/>
          <w:bCs/>
          <w:iCs/>
          <w:sz w:val="24"/>
          <w:szCs w:val="24"/>
        </w:rPr>
        <w:lastRenderedPageBreak/>
        <w:t>§ 4º</w:t>
      </w:r>
      <w:r>
        <w:rPr>
          <w:rFonts w:cs="Arial"/>
          <w:iCs/>
          <w:sz w:val="24"/>
          <w:szCs w:val="24"/>
        </w:rPr>
        <w:t xml:space="preserve"> A sanção de cassação do alvará de funcionamento do empreendimento corresponde à interdição, até o final da calamidade pública, em razão do reiterado descumprimento das medidas emergenciais de prevenção, contenção de contágio e enfrentamento da epidemia causada pelo Coronavírus (COVID</w:t>
      </w:r>
      <w:r w:rsidR="00422CD3">
        <w:rPr>
          <w:rFonts w:cs="Arial"/>
          <w:iCs/>
          <w:sz w:val="24"/>
          <w:szCs w:val="24"/>
        </w:rPr>
        <w:t>–</w:t>
      </w:r>
      <w:r>
        <w:rPr>
          <w:rFonts w:cs="Arial"/>
          <w:iCs/>
          <w:sz w:val="24"/>
          <w:szCs w:val="24"/>
        </w:rPr>
        <w:t xml:space="preserve">19), estabelecidas </w:t>
      </w:r>
      <w:r w:rsidR="00524221">
        <w:rPr>
          <w:rFonts w:cs="Arial"/>
          <w:iCs/>
          <w:sz w:val="24"/>
          <w:szCs w:val="24"/>
        </w:rPr>
        <w:t>na legislação aplicável</w:t>
      </w:r>
      <w:r>
        <w:rPr>
          <w:rFonts w:cs="Arial"/>
          <w:iCs/>
          <w:sz w:val="24"/>
          <w:szCs w:val="24"/>
        </w:rPr>
        <w:t>.</w:t>
      </w:r>
    </w:p>
    <w:p w14:paraId="3B776797" w14:textId="77777777" w:rsidR="00260F38" w:rsidRDefault="00260F38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</w:p>
    <w:p w14:paraId="53F284D3" w14:textId="77777777" w:rsidR="00230BB2" w:rsidRDefault="002C575A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  <w:r w:rsidRPr="00260F38">
        <w:rPr>
          <w:rFonts w:cs="Arial"/>
          <w:b/>
          <w:bCs/>
          <w:iCs/>
          <w:sz w:val="24"/>
          <w:szCs w:val="24"/>
        </w:rPr>
        <w:t>Art. 6º</w:t>
      </w:r>
      <w:r>
        <w:rPr>
          <w:rFonts w:cs="Arial"/>
          <w:iCs/>
          <w:sz w:val="24"/>
          <w:szCs w:val="24"/>
        </w:rPr>
        <w:t xml:space="preserve"> No âmbito do processo administrativo sancionador, deverão ser respeitados os direito relativos ao contraditório e à ampla defesa ao autuado, observando</w:t>
      </w:r>
      <w:r w:rsidR="00422CD3">
        <w:rPr>
          <w:rFonts w:cs="Arial"/>
          <w:iCs/>
          <w:sz w:val="24"/>
          <w:szCs w:val="24"/>
        </w:rPr>
        <w:t>–</w:t>
      </w:r>
      <w:r>
        <w:rPr>
          <w:rFonts w:cs="Arial"/>
          <w:iCs/>
          <w:sz w:val="24"/>
          <w:szCs w:val="24"/>
        </w:rPr>
        <w:t>se o rito estabelecido na Le</w:t>
      </w:r>
      <w:r w:rsidR="00230BB2">
        <w:rPr>
          <w:rFonts w:cs="Arial"/>
          <w:iCs/>
          <w:sz w:val="24"/>
          <w:szCs w:val="24"/>
        </w:rPr>
        <w:t>gislação processual civil.</w:t>
      </w:r>
    </w:p>
    <w:p w14:paraId="7BABD4B5" w14:textId="77777777" w:rsidR="00260F38" w:rsidRDefault="00260F38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</w:p>
    <w:p w14:paraId="0DC352B2" w14:textId="0A0C3019" w:rsidR="002C575A" w:rsidRDefault="002C575A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  <w:r w:rsidRPr="00260F38">
        <w:rPr>
          <w:rFonts w:cs="Arial"/>
          <w:b/>
          <w:bCs/>
          <w:iCs/>
          <w:sz w:val="24"/>
          <w:szCs w:val="24"/>
        </w:rPr>
        <w:t>§ 1º</w:t>
      </w:r>
      <w:r>
        <w:rPr>
          <w:rFonts w:cs="Arial"/>
          <w:iCs/>
          <w:sz w:val="24"/>
          <w:szCs w:val="24"/>
        </w:rPr>
        <w:t xml:space="preserve"> O Secretário Municipal de Saúde é a autoridade competente para decidir, após instrução probatória, sobre a aplicação das sanções administrativas em decorrência do descumprimento das medidas emergenciais determinadas em virtude da calamidade pública.</w:t>
      </w:r>
    </w:p>
    <w:p w14:paraId="109DEACE" w14:textId="77777777" w:rsidR="00260F38" w:rsidRDefault="00260F38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</w:p>
    <w:p w14:paraId="1948415F" w14:textId="442C09C1" w:rsidR="002C575A" w:rsidRDefault="002C575A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  <w:r w:rsidRPr="00260F38">
        <w:rPr>
          <w:rFonts w:cs="Arial"/>
          <w:b/>
          <w:bCs/>
          <w:iCs/>
          <w:sz w:val="24"/>
          <w:szCs w:val="24"/>
        </w:rPr>
        <w:t>§ 2º</w:t>
      </w:r>
      <w:r>
        <w:rPr>
          <w:rFonts w:cs="Arial"/>
          <w:iCs/>
          <w:sz w:val="24"/>
          <w:szCs w:val="24"/>
        </w:rPr>
        <w:t xml:space="preserve"> Da decisão do processo administrativo caberá recurso ao Prefeito.</w:t>
      </w:r>
    </w:p>
    <w:p w14:paraId="28018220" w14:textId="77777777" w:rsidR="00260F38" w:rsidRDefault="00260F38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</w:p>
    <w:p w14:paraId="040090AA" w14:textId="55EA8B1C" w:rsidR="002C575A" w:rsidRDefault="002C575A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  <w:r w:rsidRPr="00260F38">
        <w:rPr>
          <w:rFonts w:cs="Arial"/>
          <w:b/>
          <w:bCs/>
          <w:iCs/>
          <w:sz w:val="24"/>
          <w:szCs w:val="24"/>
        </w:rPr>
        <w:t>Art.</w:t>
      </w:r>
      <w:r w:rsidR="005B2716" w:rsidRPr="00260F38">
        <w:rPr>
          <w:rFonts w:cs="Arial"/>
          <w:b/>
          <w:bCs/>
          <w:iCs/>
          <w:sz w:val="24"/>
          <w:szCs w:val="24"/>
        </w:rPr>
        <w:t xml:space="preserve"> </w:t>
      </w:r>
      <w:r w:rsidRPr="00260F38">
        <w:rPr>
          <w:rFonts w:cs="Arial"/>
          <w:b/>
          <w:bCs/>
          <w:iCs/>
          <w:sz w:val="24"/>
          <w:szCs w:val="24"/>
        </w:rPr>
        <w:t>7º</w:t>
      </w:r>
      <w:r>
        <w:rPr>
          <w:rFonts w:cs="Arial"/>
          <w:iCs/>
          <w:sz w:val="24"/>
          <w:szCs w:val="24"/>
        </w:rPr>
        <w:t xml:space="preserve"> Encerrado o processo administrativo sancionador e havendo imputação de sanção de multa administrativa, o sancionado será intimado para o pagamento do valor no prazo de </w:t>
      </w:r>
      <w:r w:rsidR="00230BB2">
        <w:rPr>
          <w:rFonts w:cs="Arial"/>
          <w:iCs/>
          <w:sz w:val="24"/>
          <w:szCs w:val="24"/>
        </w:rPr>
        <w:t>10</w:t>
      </w:r>
      <w:r>
        <w:rPr>
          <w:rFonts w:cs="Arial"/>
          <w:iCs/>
          <w:sz w:val="24"/>
          <w:szCs w:val="24"/>
        </w:rPr>
        <w:t xml:space="preserve"> (</w:t>
      </w:r>
      <w:r w:rsidR="00230BB2">
        <w:rPr>
          <w:rFonts w:cs="Arial"/>
          <w:iCs/>
          <w:sz w:val="24"/>
          <w:szCs w:val="24"/>
        </w:rPr>
        <w:t>dez</w:t>
      </w:r>
      <w:r>
        <w:rPr>
          <w:rFonts w:cs="Arial"/>
          <w:iCs/>
          <w:sz w:val="24"/>
          <w:szCs w:val="24"/>
        </w:rPr>
        <w:t>) dias, a contar da cientificação.</w:t>
      </w:r>
    </w:p>
    <w:p w14:paraId="11DE5909" w14:textId="77777777" w:rsidR="00260F38" w:rsidRDefault="00260F38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</w:p>
    <w:p w14:paraId="24BA713F" w14:textId="2236A6D9" w:rsidR="005B2716" w:rsidRDefault="002C575A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  <w:r w:rsidRPr="00260F38">
        <w:rPr>
          <w:rFonts w:cs="Arial"/>
          <w:b/>
          <w:bCs/>
          <w:iCs/>
          <w:sz w:val="24"/>
          <w:szCs w:val="24"/>
        </w:rPr>
        <w:t>Parágrafo único.</w:t>
      </w:r>
      <w:r w:rsidRPr="005B2716">
        <w:rPr>
          <w:rFonts w:cs="Arial"/>
          <w:iCs/>
          <w:sz w:val="24"/>
          <w:szCs w:val="24"/>
        </w:rPr>
        <w:t xml:space="preserve"> O não pagamento da multa administrativa no prazo estabelecido no </w:t>
      </w:r>
      <w:r w:rsidRPr="005B2716">
        <w:rPr>
          <w:rFonts w:cs="Arial"/>
          <w:i/>
          <w:iCs/>
          <w:sz w:val="24"/>
          <w:szCs w:val="24"/>
        </w:rPr>
        <w:t>caput</w:t>
      </w:r>
      <w:r w:rsidRPr="005B2716">
        <w:rPr>
          <w:rFonts w:cs="Arial"/>
          <w:iCs/>
          <w:sz w:val="24"/>
          <w:szCs w:val="24"/>
        </w:rPr>
        <w:t xml:space="preserve"> deste artigo acarretará a inscrição do valor em Dívida Ativa de natureza não tributária e a respectiva cobrança judicial.</w:t>
      </w:r>
    </w:p>
    <w:p w14:paraId="1E87E934" w14:textId="77777777" w:rsidR="00260F38" w:rsidRPr="005B2716" w:rsidRDefault="00260F38" w:rsidP="000069A1">
      <w:pPr>
        <w:tabs>
          <w:tab w:val="left" w:pos="2552"/>
        </w:tabs>
        <w:spacing w:before="0" w:after="0" w:line="240" w:lineRule="auto"/>
        <w:ind w:firstLine="709"/>
        <w:rPr>
          <w:rFonts w:cs="Arial"/>
          <w:iCs/>
          <w:sz w:val="24"/>
          <w:szCs w:val="24"/>
        </w:rPr>
      </w:pPr>
    </w:p>
    <w:p w14:paraId="1F974D2A" w14:textId="5F0A31AD" w:rsidR="005B2716" w:rsidRDefault="005B2716" w:rsidP="000069A1">
      <w:pPr>
        <w:tabs>
          <w:tab w:val="left" w:pos="2552"/>
        </w:tabs>
        <w:spacing w:before="0" w:after="0" w:line="240" w:lineRule="auto"/>
        <w:ind w:firstLine="709"/>
        <w:rPr>
          <w:sz w:val="24"/>
          <w:szCs w:val="24"/>
        </w:rPr>
      </w:pPr>
      <w:r w:rsidRPr="00260F38">
        <w:rPr>
          <w:b/>
          <w:bCs/>
          <w:sz w:val="24"/>
          <w:szCs w:val="24"/>
        </w:rPr>
        <w:t>Art. 8º</w:t>
      </w:r>
      <w:r w:rsidRPr="005B2716">
        <w:rPr>
          <w:sz w:val="24"/>
          <w:szCs w:val="24"/>
        </w:rPr>
        <w:t xml:space="preserve"> O processo administrativo sancionador poderá ser revisto, a qualquer tempo, a pedido ou de ofício, pela autoridade que emanou a sanção administrativa, nos casos de surgimento de fatos novos ou circunstâncias relevantes suscetíveis de justificar a inadequação da sanção aplicada. </w:t>
      </w:r>
    </w:p>
    <w:p w14:paraId="2520A61F" w14:textId="77777777" w:rsidR="00260F38" w:rsidRPr="005B2716" w:rsidRDefault="00260F38" w:rsidP="000069A1">
      <w:pPr>
        <w:tabs>
          <w:tab w:val="left" w:pos="2552"/>
        </w:tabs>
        <w:spacing w:before="0" w:after="0" w:line="240" w:lineRule="auto"/>
        <w:ind w:firstLine="709"/>
        <w:rPr>
          <w:sz w:val="24"/>
          <w:szCs w:val="24"/>
        </w:rPr>
      </w:pPr>
    </w:p>
    <w:p w14:paraId="2B3ABF1C" w14:textId="77777777" w:rsidR="000514FB" w:rsidRDefault="005B2716" w:rsidP="000514FB">
      <w:pPr>
        <w:tabs>
          <w:tab w:val="left" w:pos="2552"/>
        </w:tabs>
        <w:spacing w:before="0" w:after="0" w:line="240" w:lineRule="auto"/>
        <w:ind w:firstLine="709"/>
        <w:rPr>
          <w:sz w:val="24"/>
          <w:szCs w:val="24"/>
        </w:rPr>
      </w:pPr>
      <w:r w:rsidRPr="00260F38">
        <w:rPr>
          <w:b/>
          <w:bCs/>
          <w:sz w:val="24"/>
          <w:szCs w:val="24"/>
        </w:rPr>
        <w:t>Parágrafo único.</w:t>
      </w:r>
      <w:r w:rsidRPr="005B2716">
        <w:rPr>
          <w:sz w:val="24"/>
          <w:szCs w:val="24"/>
        </w:rPr>
        <w:t xml:space="preserve"> Da revisão do processo não poderá resultar agravamento da sanção.</w:t>
      </w:r>
    </w:p>
    <w:p w14:paraId="2A5B351C" w14:textId="77777777" w:rsidR="003C69BC" w:rsidRDefault="003C69BC" w:rsidP="000514FB">
      <w:pPr>
        <w:tabs>
          <w:tab w:val="left" w:pos="2552"/>
        </w:tabs>
        <w:spacing w:before="0" w:after="0" w:line="240" w:lineRule="auto"/>
        <w:ind w:firstLine="709"/>
        <w:rPr>
          <w:sz w:val="24"/>
          <w:szCs w:val="24"/>
        </w:rPr>
      </w:pPr>
    </w:p>
    <w:p w14:paraId="08114AEB" w14:textId="20787A21" w:rsidR="003C69BC" w:rsidRDefault="003C69BC" w:rsidP="000514FB">
      <w:pPr>
        <w:tabs>
          <w:tab w:val="left" w:pos="2552"/>
        </w:tabs>
        <w:spacing w:before="0" w:after="0" w:line="240" w:lineRule="auto"/>
        <w:ind w:firstLine="709"/>
        <w:rPr>
          <w:sz w:val="24"/>
          <w:szCs w:val="24"/>
        </w:rPr>
      </w:pPr>
      <w:r w:rsidRPr="00F444F8">
        <w:rPr>
          <w:b/>
          <w:sz w:val="24"/>
          <w:szCs w:val="24"/>
        </w:rPr>
        <w:t>Art. 9°.</w:t>
      </w:r>
      <w:r>
        <w:rPr>
          <w:sz w:val="24"/>
          <w:szCs w:val="24"/>
        </w:rPr>
        <w:t xml:space="preserve"> Fica alterada a redação do Art. 10 do Decreto Municipal nº 4.532, de 02 de abril de 2020, que passa a viger conforme segue:</w:t>
      </w:r>
    </w:p>
    <w:p w14:paraId="608D1C03" w14:textId="77777777" w:rsidR="003C69BC" w:rsidRDefault="003C69BC" w:rsidP="003C69BC">
      <w:pPr>
        <w:tabs>
          <w:tab w:val="left" w:pos="2552"/>
        </w:tabs>
        <w:spacing w:before="0" w:after="0" w:line="240" w:lineRule="auto"/>
        <w:ind w:left="709" w:firstLine="709"/>
        <w:rPr>
          <w:sz w:val="24"/>
          <w:szCs w:val="24"/>
        </w:rPr>
      </w:pPr>
    </w:p>
    <w:p w14:paraId="6F223F36" w14:textId="3B04B8DB" w:rsidR="003C69BC" w:rsidRPr="009046B1" w:rsidRDefault="003C69BC" w:rsidP="003C69BC">
      <w:pPr>
        <w:tabs>
          <w:tab w:val="left" w:pos="2552"/>
        </w:tabs>
        <w:spacing w:before="0" w:after="0" w:line="240" w:lineRule="auto"/>
        <w:ind w:left="709" w:firstLine="709"/>
        <w:rPr>
          <w:rFonts w:cs="Arial"/>
          <w:i/>
          <w:szCs w:val="24"/>
        </w:rPr>
      </w:pPr>
      <w:r w:rsidRPr="009046B1">
        <w:rPr>
          <w:rFonts w:cs="Arial"/>
          <w:i/>
          <w:szCs w:val="24"/>
        </w:rPr>
        <w:t>¨Art.10. No Serviço Público Municipal, serão considerados como integrantes dos grupos de risco, pessoas com:</w:t>
      </w:r>
    </w:p>
    <w:p w14:paraId="1B4AA2A2" w14:textId="7817C4FA" w:rsidR="003C69BC" w:rsidRPr="009046B1" w:rsidRDefault="003C69BC" w:rsidP="003C69BC">
      <w:pPr>
        <w:tabs>
          <w:tab w:val="left" w:pos="2552"/>
        </w:tabs>
        <w:spacing w:before="0" w:after="0" w:line="240" w:lineRule="auto"/>
        <w:ind w:left="709" w:firstLine="709"/>
        <w:rPr>
          <w:rFonts w:cs="Arial"/>
          <w:i/>
          <w:szCs w:val="24"/>
        </w:rPr>
      </w:pPr>
      <w:r w:rsidRPr="009046B1">
        <w:rPr>
          <w:rFonts w:cs="Arial"/>
          <w:i/>
          <w:szCs w:val="24"/>
        </w:rPr>
        <w:t>I - Cardiopatias graves ou descompensados (insuficiência cardíaca, cardiopata isquêmica, arritmias);</w:t>
      </w:r>
    </w:p>
    <w:p w14:paraId="697F06D0" w14:textId="1EFE2C02" w:rsidR="003C69BC" w:rsidRPr="009046B1" w:rsidRDefault="003C69BC" w:rsidP="003C69BC">
      <w:pPr>
        <w:tabs>
          <w:tab w:val="left" w:pos="2552"/>
        </w:tabs>
        <w:spacing w:before="0" w:after="0" w:line="240" w:lineRule="auto"/>
        <w:ind w:left="709" w:firstLine="709"/>
        <w:rPr>
          <w:rFonts w:cs="Arial"/>
          <w:i/>
          <w:szCs w:val="24"/>
        </w:rPr>
      </w:pPr>
      <w:r w:rsidRPr="009046B1">
        <w:rPr>
          <w:rFonts w:cs="Arial"/>
          <w:i/>
          <w:szCs w:val="24"/>
        </w:rPr>
        <w:t>II - Pneumopatias graves ou descompensados (em uso de oxigênio domiciliar; asma moderada/grave, doença pulmonar obstrutiva crônica - DPOC)</w:t>
      </w:r>
    </w:p>
    <w:p w14:paraId="49353C65" w14:textId="5571D5D2" w:rsidR="003C69BC" w:rsidRPr="009046B1" w:rsidRDefault="003C69BC" w:rsidP="003C69BC">
      <w:pPr>
        <w:tabs>
          <w:tab w:val="left" w:pos="2552"/>
        </w:tabs>
        <w:spacing w:before="0" w:after="0" w:line="240" w:lineRule="auto"/>
        <w:ind w:left="709" w:firstLine="709"/>
        <w:rPr>
          <w:rFonts w:cs="Arial"/>
          <w:i/>
          <w:szCs w:val="24"/>
        </w:rPr>
      </w:pPr>
      <w:r w:rsidRPr="009046B1">
        <w:rPr>
          <w:rFonts w:cs="Arial"/>
          <w:i/>
          <w:szCs w:val="24"/>
        </w:rPr>
        <w:t>III – Imunodepressão;</w:t>
      </w:r>
    </w:p>
    <w:p w14:paraId="1A5AB893" w14:textId="1CE598F0" w:rsidR="003C69BC" w:rsidRPr="009046B1" w:rsidRDefault="003C69BC" w:rsidP="003C69BC">
      <w:pPr>
        <w:tabs>
          <w:tab w:val="left" w:pos="2552"/>
        </w:tabs>
        <w:spacing w:before="0" w:after="0" w:line="240" w:lineRule="auto"/>
        <w:ind w:left="709" w:firstLine="709"/>
        <w:rPr>
          <w:rFonts w:cs="Arial"/>
          <w:i/>
          <w:szCs w:val="24"/>
        </w:rPr>
      </w:pPr>
      <w:r w:rsidRPr="009046B1">
        <w:rPr>
          <w:rFonts w:cs="Arial"/>
          <w:i/>
          <w:szCs w:val="24"/>
        </w:rPr>
        <w:t>IV - Doenças renais crônicas em estágio avançado (graus 3, 4 e 5);</w:t>
      </w:r>
    </w:p>
    <w:p w14:paraId="256796A0" w14:textId="6C0EAFFF" w:rsidR="003C69BC" w:rsidRPr="009046B1" w:rsidRDefault="003C69BC" w:rsidP="003C69BC">
      <w:pPr>
        <w:tabs>
          <w:tab w:val="left" w:pos="2552"/>
        </w:tabs>
        <w:spacing w:before="0" w:after="0" w:line="240" w:lineRule="auto"/>
        <w:ind w:left="709" w:firstLine="709"/>
        <w:rPr>
          <w:rFonts w:cs="Arial"/>
          <w:i/>
          <w:szCs w:val="24"/>
        </w:rPr>
      </w:pPr>
      <w:r w:rsidRPr="009046B1">
        <w:rPr>
          <w:rFonts w:cs="Arial"/>
          <w:i/>
          <w:szCs w:val="24"/>
        </w:rPr>
        <w:t>V - Diabetes mellitus, conforme juízo clínico;</w:t>
      </w:r>
    </w:p>
    <w:p w14:paraId="120A4CF2" w14:textId="6CD1EC9F" w:rsidR="003C69BC" w:rsidRPr="009046B1" w:rsidRDefault="003C69BC" w:rsidP="003C69BC">
      <w:pPr>
        <w:tabs>
          <w:tab w:val="left" w:pos="2552"/>
        </w:tabs>
        <w:spacing w:before="0" w:after="0" w:line="240" w:lineRule="auto"/>
        <w:ind w:left="709" w:firstLine="709"/>
        <w:rPr>
          <w:rFonts w:cs="Arial"/>
          <w:i/>
          <w:szCs w:val="24"/>
        </w:rPr>
      </w:pPr>
      <w:r w:rsidRPr="009046B1">
        <w:rPr>
          <w:rFonts w:cs="Arial"/>
          <w:i/>
          <w:szCs w:val="24"/>
        </w:rPr>
        <w:lastRenderedPageBreak/>
        <w:t>VI - Obesidade mórbida (IMC maior ou igual a 40);</w:t>
      </w:r>
    </w:p>
    <w:p w14:paraId="3C4D8C22" w14:textId="263F5A44" w:rsidR="003C69BC" w:rsidRPr="009046B1" w:rsidRDefault="003C69BC" w:rsidP="003C69BC">
      <w:pPr>
        <w:tabs>
          <w:tab w:val="left" w:pos="2552"/>
        </w:tabs>
        <w:spacing w:before="0" w:after="0" w:line="240" w:lineRule="auto"/>
        <w:ind w:left="709" w:firstLine="709"/>
        <w:rPr>
          <w:rFonts w:cs="Arial"/>
          <w:i/>
          <w:szCs w:val="24"/>
        </w:rPr>
      </w:pPr>
      <w:r w:rsidRPr="009046B1">
        <w:rPr>
          <w:rFonts w:cs="Arial"/>
          <w:i/>
          <w:szCs w:val="24"/>
        </w:rPr>
        <w:t>VII - Doenças cromossômicas com estado de fragilidade imunológica (ex.: Síndrome de Down);</w:t>
      </w:r>
    </w:p>
    <w:p w14:paraId="28033CA1" w14:textId="46AB5877" w:rsidR="003C69BC" w:rsidRPr="009046B1" w:rsidRDefault="003C69BC" w:rsidP="003C69BC">
      <w:pPr>
        <w:tabs>
          <w:tab w:val="left" w:pos="2552"/>
        </w:tabs>
        <w:spacing w:before="0" w:after="0" w:line="240" w:lineRule="auto"/>
        <w:ind w:left="709" w:firstLine="709"/>
        <w:rPr>
          <w:rFonts w:cs="Arial"/>
          <w:i/>
          <w:szCs w:val="24"/>
        </w:rPr>
      </w:pPr>
      <w:r w:rsidRPr="009046B1">
        <w:rPr>
          <w:rFonts w:cs="Arial"/>
          <w:i/>
          <w:szCs w:val="24"/>
        </w:rPr>
        <w:t>VIII - Idade igual ou superior a 60 anos com as comorbidades acima relacionadas/</w:t>
      </w:r>
    </w:p>
    <w:p w14:paraId="1F39B7F2" w14:textId="557326EA" w:rsidR="003C69BC" w:rsidRPr="009046B1" w:rsidRDefault="003C69BC" w:rsidP="003C69BC">
      <w:pPr>
        <w:tabs>
          <w:tab w:val="left" w:pos="2552"/>
        </w:tabs>
        <w:spacing w:before="0" w:after="0" w:line="240" w:lineRule="auto"/>
        <w:ind w:left="709" w:firstLine="709"/>
        <w:rPr>
          <w:rFonts w:cs="Arial"/>
          <w:i/>
          <w:szCs w:val="24"/>
        </w:rPr>
      </w:pPr>
      <w:r w:rsidRPr="009046B1">
        <w:rPr>
          <w:rFonts w:cs="Arial"/>
          <w:i/>
          <w:szCs w:val="24"/>
        </w:rPr>
        <w:t>IX - Gestação de alto risco;</w:t>
      </w:r>
    </w:p>
    <w:p w14:paraId="3FEA96B7" w14:textId="0C139ACF" w:rsidR="003C69BC" w:rsidRPr="009046B1" w:rsidRDefault="003C69BC" w:rsidP="003C69BC">
      <w:pPr>
        <w:tabs>
          <w:tab w:val="left" w:pos="2552"/>
        </w:tabs>
        <w:spacing w:before="0" w:after="0" w:line="240" w:lineRule="auto"/>
        <w:ind w:left="709" w:firstLine="709"/>
        <w:rPr>
          <w:rFonts w:cs="Arial"/>
          <w:i/>
          <w:szCs w:val="24"/>
        </w:rPr>
      </w:pPr>
      <w:r w:rsidRPr="009046B1">
        <w:rPr>
          <w:rFonts w:cs="Arial"/>
          <w:i/>
          <w:szCs w:val="24"/>
        </w:rPr>
        <w:t>X – outras doenças, conforme definições do Ministério da Saúde e/ou da Secretaria Estadual da Saúde;</w:t>
      </w:r>
    </w:p>
    <w:p w14:paraId="63616FAD" w14:textId="7F306FDE" w:rsidR="003C69BC" w:rsidRPr="009046B1" w:rsidRDefault="003C69BC" w:rsidP="003C69BC">
      <w:pPr>
        <w:tabs>
          <w:tab w:val="left" w:pos="2552"/>
        </w:tabs>
        <w:spacing w:before="0" w:after="0" w:line="240" w:lineRule="auto"/>
        <w:ind w:left="709" w:firstLine="709"/>
        <w:rPr>
          <w:rFonts w:cs="Arial"/>
          <w:i/>
          <w:szCs w:val="24"/>
        </w:rPr>
      </w:pPr>
      <w:r w:rsidRPr="009046B1">
        <w:rPr>
          <w:rFonts w:cs="Arial"/>
          <w:b/>
          <w:i/>
          <w:szCs w:val="24"/>
        </w:rPr>
        <w:t>§ 1º.</w:t>
      </w:r>
      <w:r w:rsidRPr="009046B1">
        <w:rPr>
          <w:rFonts w:cs="Arial"/>
          <w:i/>
          <w:szCs w:val="24"/>
        </w:rPr>
        <w:t xml:space="preserve"> Sempre que possível, os servidores integrantes dos grupos de risco serão encaminhados para trabalho </w:t>
      </w:r>
      <w:r w:rsidR="003E7787" w:rsidRPr="009046B1">
        <w:rPr>
          <w:rFonts w:cs="Arial"/>
          <w:i/>
          <w:szCs w:val="24"/>
        </w:rPr>
        <w:t xml:space="preserve">remoto </w:t>
      </w:r>
      <w:r w:rsidRPr="009046B1">
        <w:rPr>
          <w:rFonts w:cs="Arial"/>
          <w:i/>
          <w:szCs w:val="24"/>
        </w:rPr>
        <w:t>(home-office);</w:t>
      </w:r>
    </w:p>
    <w:p w14:paraId="0040A066" w14:textId="02505E3F" w:rsidR="003E7787" w:rsidRPr="009046B1" w:rsidRDefault="003E7787" w:rsidP="003C69BC">
      <w:pPr>
        <w:tabs>
          <w:tab w:val="left" w:pos="2552"/>
        </w:tabs>
        <w:spacing w:before="0" w:after="0" w:line="240" w:lineRule="auto"/>
        <w:ind w:left="709" w:firstLine="709"/>
        <w:rPr>
          <w:rFonts w:cs="Arial"/>
          <w:i/>
          <w:szCs w:val="24"/>
        </w:rPr>
      </w:pPr>
      <w:r w:rsidRPr="009046B1">
        <w:rPr>
          <w:rFonts w:cs="Arial"/>
          <w:b/>
          <w:i/>
          <w:szCs w:val="24"/>
        </w:rPr>
        <w:t xml:space="preserve">§ 2º </w:t>
      </w:r>
      <w:r w:rsidRPr="009046B1">
        <w:rPr>
          <w:rFonts w:cs="Arial"/>
          <w:i/>
          <w:szCs w:val="24"/>
        </w:rPr>
        <w:t>Não sendo possível a realização de trabalho remoto, os referidos servidores serão colocados em gozo de férias, senão afastados do trabalho através de recomendação médica para licença saúde.</w:t>
      </w:r>
    </w:p>
    <w:p w14:paraId="7DE982EB" w14:textId="77777777" w:rsidR="003E7787" w:rsidRDefault="003E7787" w:rsidP="003C69BC">
      <w:pPr>
        <w:tabs>
          <w:tab w:val="left" w:pos="2552"/>
        </w:tabs>
        <w:spacing w:before="0"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</w:p>
    <w:p w14:paraId="444C5366" w14:textId="77777777" w:rsidR="00152959" w:rsidRDefault="00152959" w:rsidP="00152959">
      <w:pPr>
        <w:pStyle w:val="Default"/>
        <w:ind w:firstLine="709"/>
        <w:jc w:val="both"/>
      </w:pPr>
      <w:r>
        <w:rPr>
          <w:b/>
          <w:bCs/>
        </w:rPr>
        <w:t xml:space="preserve">Art. 10. </w:t>
      </w:r>
      <w:r w:rsidRPr="00152959">
        <w:rPr>
          <w:bCs/>
        </w:rPr>
        <w:t>Em co</w:t>
      </w:r>
      <w:r>
        <w:t>nsonâncias com a disposições do Governo Estadual, permanecem suspensas, durante todo o mês de junho corrente, as aulas presenciais em toda Rede Municipal de Ensino.</w:t>
      </w:r>
    </w:p>
    <w:p w14:paraId="09E0CE43" w14:textId="77777777" w:rsidR="00152959" w:rsidRDefault="00152959" w:rsidP="00152959">
      <w:pPr>
        <w:pStyle w:val="Default"/>
        <w:ind w:firstLine="709"/>
        <w:jc w:val="both"/>
      </w:pPr>
    </w:p>
    <w:p w14:paraId="7ABB0F43" w14:textId="6777D19B" w:rsidR="00152959" w:rsidRDefault="00152959" w:rsidP="00152959">
      <w:pPr>
        <w:pStyle w:val="Default"/>
        <w:ind w:firstLine="709"/>
        <w:jc w:val="both"/>
      </w:pPr>
      <w:r>
        <w:t>§ 1º. Durante esse período, a Secretaria Municipal de Educação, Cultura e Desporto organizará atividades para os servidores lotados nas Escolas Municipais e atividade correlatas, devendo contemplar atividades presenciais e de trabalho remoto, respeitando sempre o distanciamento social.</w:t>
      </w:r>
    </w:p>
    <w:p w14:paraId="060DADE6" w14:textId="77777777" w:rsidR="00152959" w:rsidRDefault="00152959" w:rsidP="00152959">
      <w:pPr>
        <w:pStyle w:val="Default"/>
        <w:ind w:firstLine="709"/>
        <w:jc w:val="both"/>
      </w:pPr>
    </w:p>
    <w:p w14:paraId="3370BD10" w14:textId="2125275E" w:rsidR="007B53E0" w:rsidRDefault="00152959" w:rsidP="00E47A7B">
      <w:pPr>
        <w:pStyle w:val="Default"/>
        <w:ind w:firstLine="709"/>
        <w:jc w:val="both"/>
      </w:pPr>
      <w:r>
        <w:t xml:space="preserve">§ 2° </w:t>
      </w:r>
      <w:r w:rsidR="007B53E0">
        <w:t>Fica estabelecido o seguinte cronograma de atividades, além de outras que forem determinadas pela Secretaria e direção das Escolas:</w:t>
      </w:r>
    </w:p>
    <w:p w14:paraId="3262A78B" w14:textId="2964033D" w:rsidR="004F7424" w:rsidRDefault="007B53E0" w:rsidP="007B53E0">
      <w:pPr>
        <w:pStyle w:val="Default"/>
        <w:ind w:firstLine="709"/>
        <w:jc w:val="both"/>
      </w:pPr>
      <w:r>
        <w:t>I) De</w:t>
      </w:r>
      <w:r w:rsidR="004F7424">
        <w:t xml:space="preserve"> 03/06 e 11/06: período de formação dos profissionais efetivos, </w:t>
      </w:r>
      <w:r>
        <w:t xml:space="preserve">com pesquisa e </w:t>
      </w:r>
      <w:r w:rsidR="004F7424">
        <w:t>mapeamento de conectividade e organização das famílias para atividades programadas e planejamento destas aulas.</w:t>
      </w:r>
    </w:p>
    <w:p w14:paraId="0DC25F2F" w14:textId="7ED52643" w:rsidR="004F7424" w:rsidRDefault="007B53E0" w:rsidP="004F7424">
      <w:pPr>
        <w:pStyle w:val="Default"/>
        <w:ind w:firstLine="709"/>
      </w:pPr>
      <w:r>
        <w:t>II) 1</w:t>
      </w:r>
      <w:r w:rsidR="004F7424">
        <w:t xml:space="preserve">5/06 até 30/06: </w:t>
      </w:r>
      <w:r>
        <w:t xml:space="preserve">início das </w:t>
      </w:r>
      <w:r w:rsidR="004F7424">
        <w:t>aulas programadas</w:t>
      </w:r>
      <w:r>
        <w:t xml:space="preserve"> com utilização da ferramenta whatsapp para alunos das famílias que tiverem acesso, ou mediante disponibilização de material impresso na Escola e/ou entregue nas residências dos alunos.</w:t>
      </w:r>
    </w:p>
    <w:p w14:paraId="21320772" w14:textId="77777777" w:rsidR="00E47A7B" w:rsidRDefault="00E47A7B" w:rsidP="000069A1">
      <w:pPr>
        <w:spacing w:before="0" w:after="0" w:line="240" w:lineRule="auto"/>
        <w:ind w:firstLine="709"/>
        <w:rPr>
          <w:rFonts w:cs="Arial"/>
          <w:b/>
          <w:bCs/>
          <w:sz w:val="24"/>
          <w:szCs w:val="24"/>
        </w:rPr>
      </w:pPr>
    </w:p>
    <w:p w14:paraId="40B3BAEF" w14:textId="49D9B42F" w:rsidR="00F444F8" w:rsidRDefault="005359F5" w:rsidP="000069A1">
      <w:pPr>
        <w:spacing w:before="0" w:after="0" w:line="240" w:lineRule="auto"/>
        <w:ind w:firstLine="709"/>
        <w:rPr>
          <w:rFonts w:cs="Arial"/>
          <w:sz w:val="24"/>
          <w:szCs w:val="24"/>
        </w:rPr>
      </w:pPr>
      <w:r w:rsidRPr="00422CD3">
        <w:rPr>
          <w:rFonts w:cs="Arial"/>
          <w:b/>
          <w:bCs/>
          <w:sz w:val="24"/>
          <w:szCs w:val="24"/>
        </w:rPr>
        <w:t xml:space="preserve">Art. </w:t>
      </w:r>
      <w:r w:rsidR="00524221">
        <w:rPr>
          <w:rFonts w:cs="Arial"/>
          <w:b/>
          <w:bCs/>
          <w:sz w:val="24"/>
          <w:szCs w:val="24"/>
        </w:rPr>
        <w:t>1</w:t>
      </w:r>
      <w:r w:rsidR="00152959">
        <w:rPr>
          <w:rFonts w:cs="Arial"/>
          <w:b/>
          <w:bCs/>
          <w:sz w:val="24"/>
          <w:szCs w:val="24"/>
        </w:rPr>
        <w:t>1</w:t>
      </w:r>
      <w:r w:rsidRPr="00422CD3">
        <w:rPr>
          <w:rFonts w:cs="Arial"/>
          <w:b/>
          <w:bCs/>
          <w:sz w:val="24"/>
          <w:szCs w:val="24"/>
        </w:rPr>
        <w:t>.</w:t>
      </w:r>
      <w:r w:rsidRPr="005359F5">
        <w:rPr>
          <w:rFonts w:cs="Arial"/>
          <w:sz w:val="24"/>
          <w:szCs w:val="24"/>
        </w:rPr>
        <w:t xml:space="preserve"> </w:t>
      </w:r>
      <w:r w:rsidR="005B2716" w:rsidRPr="005359F5">
        <w:rPr>
          <w:rFonts w:cs="Arial"/>
          <w:sz w:val="24"/>
          <w:szCs w:val="24"/>
        </w:rPr>
        <w:t>Este Decreto entra em vigor na data de sua publicação.</w:t>
      </w:r>
    </w:p>
    <w:p w14:paraId="6A966A90" w14:textId="77777777" w:rsidR="00152959" w:rsidRDefault="00152959" w:rsidP="000069A1">
      <w:pPr>
        <w:spacing w:before="0" w:after="0" w:line="240" w:lineRule="auto"/>
        <w:ind w:firstLine="709"/>
        <w:rPr>
          <w:rFonts w:cs="Arial"/>
          <w:sz w:val="24"/>
          <w:szCs w:val="24"/>
        </w:rPr>
      </w:pPr>
    </w:p>
    <w:p w14:paraId="78E692C5" w14:textId="67B23FF4" w:rsidR="00F444F8" w:rsidRPr="003E6622" w:rsidRDefault="00F444F8" w:rsidP="00F444F8">
      <w:pPr>
        <w:pStyle w:val="Corpodetexto"/>
        <w:ind w:firstLine="1701"/>
        <w:rPr>
          <w:rFonts w:cs="Times New Roman"/>
        </w:rPr>
      </w:pPr>
      <w:r w:rsidRPr="003E6622">
        <w:rPr>
          <w:rFonts w:cs="Times New Roman"/>
          <w:color w:val="1B1D20"/>
          <w:w w:val="101"/>
        </w:rPr>
        <w:t>GABINETE DO PREFEITO MUNICIPAL DE MATO LEITÃO, RS,</w:t>
      </w:r>
      <w:r>
        <w:rPr>
          <w:rFonts w:cs="Times New Roman"/>
          <w:color w:val="1B1D20"/>
        </w:rPr>
        <w:t xml:space="preserve"> 01 </w:t>
      </w:r>
      <w:r w:rsidRPr="003E6622">
        <w:rPr>
          <w:rFonts w:cs="Times New Roman"/>
          <w:color w:val="1B1D20"/>
          <w:w w:val="101"/>
        </w:rPr>
        <w:t>de</w:t>
      </w:r>
      <w:r w:rsidRPr="003E6622">
        <w:rPr>
          <w:rFonts w:cs="Times New Roman"/>
          <w:color w:val="1B1D20"/>
        </w:rPr>
        <w:t xml:space="preserve"> </w:t>
      </w:r>
      <w:r>
        <w:rPr>
          <w:rFonts w:cs="Times New Roman"/>
          <w:color w:val="1B1D20"/>
        </w:rPr>
        <w:t>junho</w:t>
      </w:r>
      <w:r w:rsidRPr="003E6622">
        <w:rPr>
          <w:rFonts w:cs="Times New Roman"/>
          <w:color w:val="1B1D20"/>
        </w:rPr>
        <w:t xml:space="preserve"> </w:t>
      </w:r>
      <w:r w:rsidRPr="003E6622">
        <w:rPr>
          <w:rFonts w:cs="Times New Roman"/>
          <w:color w:val="1B1D20"/>
          <w:w w:val="101"/>
        </w:rPr>
        <w:t>de</w:t>
      </w:r>
      <w:r w:rsidRPr="003E6622">
        <w:rPr>
          <w:rFonts w:cs="Times New Roman"/>
          <w:color w:val="1B1D20"/>
        </w:rPr>
        <w:t xml:space="preserve"> </w:t>
      </w:r>
      <w:r w:rsidRPr="003E6622">
        <w:rPr>
          <w:rFonts w:cs="Times New Roman"/>
          <w:smallCaps/>
          <w:color w:val="1B1D20"/>
          <w:w w:val="101"/>
        </w:rPr>
        <w:t>2020.</w:t>
      </w:r>
    </w:p>
    <w:p w14:paraId="3F9664A4" w14:textId="77777777" w:rsidR="00F444F8" w:rsidRPr="003E6622" w:rsidRDefault="00F444F8" w:rsidP="00F444F8">
      <w:pPr>
        <w:pStyle w:val="Corpodetexto"/>
        <w:spacing w:after="0"/>
        <w:ind w:firstLine="1701"/>
        <w:rPr>
          <w:rFonts w:cs="Times New Roman"/>
        </w:rPr>
      </w:pPr>
    </w:p>
    <w:p w14:paraId="079FC8EA" w14:textId="77777777" w:rsidR="00F444F8" w:rsidRPr="003E6622" w:rsidRDefault="00F444F8" w:rsidP="00F444F8">
      <w:pPr>
        <w:spacing w:before="0" w:after="0" w:line="240" w:lineRule="auto"/>
        <w:jc w:val="center"/>
        <w:rPr>
          <w:rFonts w:ascii="Times New Roman" w:hAnsi="Times New Roman"/>
          <w:b/>
          <w:color w:val="1B1D20"/>
          <w:sz w:val="24"/>
          <w:szCs w:val="24"/>
        </w:rPr>
      </w:pPr>
      <w:r w:rsidRPr="003E6622">
        <w:rPr>
          <w:rFonts w:ascii="Times New Roman" w:hAnsi="Times New Roman"/>
          <w:b/>
          <w:color w:val="1B1D20"/>
          <w:sz w:val="24"/>
          <w:szCs w:val="24"/>
        </w:rPr>
        <w:t>CARLOS ALBERTO BOHN</w:t>
      </w:r>
    </w:p>
    <w:p w14:paraId="17EB6A9D" w14:textId="77777777" w:rsidR="00F444F8" w:rsidRPr="003E6622" w:rsidRDefault="00F444F8" w:rsidP="00F444F8">
      <w:pPr>
        <w:spacing w:before="0" w:after="0" w:line="240" w:lineRule="auto"/>
        <w:jc w:val="center"/>
        <w:rPr>
          <w:rFonts w:ascii="Times New Roman" w:hAnsi="Times New Roman"/>
          <w:b/>
          <w:color w:val="1B1D20"/>
          <w:sz w:val="24"/>
          <w:szCs w:val="24"/>
        </w:rPr>
      </w:pPr>
      <w:r w:rsidRPr="003E6622">
        <w:rPr>
          <w:rFonts w:ascii="Times New Roman" w:hAnsi="Times New Roman"/>
          <w:b/>
          <w:color w:val="1B1D20"/>
          <w:sz w:val="24"/>
          <w:szCs w:val="24"/>
        </w:rPr>
        <w:t>PREFEITO MUNICIPAL</w:t>
      </w:r>
    </w:p>
    <w:p w14:paraId="0467EEF8" w14:textId="77777777" w:rsidR="00F444F8" w:rsidRDefault="00F444F8" w:rsidP="00F444F8">
      <w:pPr>
        <w:spacing w:before="0"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224764F4" w14:textId="77777777" w:rsidR="00F444F8" w:rsidRDefault="00F444F8" w:rsidP="00F444F8">
      <w:pPr>
        <w:spacing w:before="0"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27F8BBB6" w14:textId="77777777" w:rsidR="00F444F8" w:rsidRPr="003E6622" w:rsidRDefault="00F444F8" w:rsidP="00F444F8">
      <w:pPr>
        <w:spacing w:before="0"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3E6622">
        <w:rPr>
          <w:rFonts w:ascii="Times New Roman" w:hAnsi="Times New Roman"/>
          <w:bCs/>
          <w:i/>
          <w:sz w:val="24"/>
          <w:szCs w:val="24"/>
        </w:rPr>
        <w:t>REGISTRE-SE E PUBLIQUE-SE</w:t>
      </w:r>
    </w:p>
    <w:p w14:paraId="715A9C7E" w14:textId="77777777" w:rsidR="00F444F8" w:rsidRPr="003E6622" w:rsidRDefault="00F444F8" w:rsidP="00F444F8">
      <w:pPr>
        <w:spacing w:before="0" w:after="0" w:line="240" w:lineRule="auto"/>
        <w:rPr>
          <w:rFonts w:ascii="Times New Roman" w:hAnsi="Times New Roman"/>
          <w:i/>
          <w:sz w:val="24"/>
          <w:szCs w:val="24"/>
          <w:lang w:val="x-none"/>
        </w:rPr>
      </w:pPr>
    </w:p>
    <w:p w14:paraId="3C327480" w14:textId="77777777" w:rsidR="00F444F8" w:rsidRPr="003E6622" w:rsidRDefault="00F444F8" w:rsidP="00F444F8">
      <w:pPr>
        <w:pStyle w:val="Ttulo5"/>
        <w:tabs>
          <w:tab w:val="left" w:pos="708"/>
        </w:tabs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3E6622">
        <w:rPr>
          <w:rFonts w:ascii="Times New Roman" w:hAnsi="Times New Roman"/>
          <w:bCs w:val="0"/>
          <w:i w:val="0"/>
          <w:sz w:val="24"/>
          <w:szCs w:val="24"/>
        </w:rPr>
        <w:t>Evandro Luis Lenhart</w:t>
      </w:r>
    </w:p>
    <w:p w14:paraId="4A173F5C" w14:textId="0960E37D" w:rsidR="00F444F8" w:rsidRPr="002E52A8" w:rsidRDefault="00F444F8" w:rsidP="002E52A8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E6622">
        <w:rPr>
          <w:rFonts w:ascii="Times New Roman" w:hAnsi="Times New Roman"/>
          <w:bCs/>
          <w:i/>
          <w:sz w:val="24"/>
          <w:szCs w:val="24"/>
        </w:rPr>
        <w:t>Assessor de Gabinete</w:t>
      </w:r>
      <w:bookmarkStart w:id="0" w:name="_GoBack"/>
      <w:bookmarkEnd w:id="0"/>
    </w:p>
    <w:sectPr w:rsidR="00F444F8" w:rsidRPr="002E52A8" w:rsidSect="0017341C">
      <w:pgSz w:w="12242" w:h="15842" w:code="1"/>
      <w:pgMar w:top="2381" w:right="1191" w:bottom="1021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52179" w14:textId="77777777" w:rsidR="00102660" w:rsidRDefault="00102660" w:rsidP="0092133D">
      <w:pPr>
        <w:spacing w:before="0" w:after="0" w:line="240" w:lineRule="auto"/>
      </w:pPr>
      <w:r>
        <w:separator/>
      </w:r>
    </w:p>
  </w:endnote>
  <w:endnote w:type="continuationSeparator" w:id="0">
    <w:p w14:paraId="724FAC76" w14:textId="77777777" w:rsidR="00102660" w:rsidRDefault="00102660" w:rsidP="009213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EB0FA" w14:textId="77777777" w:rsidR="00102660" w:rsidRDefault="00102660" w:rsidP="0092133D">
      <w:pPr>
        <w:spacing w:before="0" w:after="0" w:line="240" w:lineRule="auto"/>
      </w:pPr>
      <w:r>
        <w:separator/>
      </w:r>
    </w:p>
  </w:footnote>
  <w:footnote w:type="continuationSeparator" w:id="0">
    <w:p w14:paraId="24D4F318" w14:textId="77777777" w:rsidR="00102660" w:rsidRDefault="00102660" w:rsidP="0092133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3D"/>
    <w:rsid w:val="000069A1"/>
    <w:rsid w:val="000514FB"/>
    <w:rsid w:val="00064876"/>
    <w:rsid w:val="000A35A0"/>
    <w:rsid w:val="00102660"/>
    <w:rsid w:val="00152959"/>
    <w:rsid w:val="0017341C"/>
    <w:rsid w:val="00230BB2"/>
    <w:rsid w:val="00250941"/>
    <w:rsid w:val="00260F38"/>
    <w:rsid w:val="002626C2"/>
    <w:rsid w:val="00297CD3"/>
    <w:rsid w:val="002C575A"/>
    <w:rsid w:val="002E52A8"/>
    <w:rsid w:val="00337FF7"/>
    <w:rsid w:val="00366455"/>
    <w:rsid w:val="003C69BC"/>
    <w:rsid w:val="003E7787"/>
    <w:rsid w:val="00422CD3"/>
    <w:rsid w:val="004B024C"/>
    <w:rsid w:val="004C433E"/>
    <w:rsid w:val="004F7424"/>
    <w:rsid w:val="00524221"/>
    <w:rsid w:val="005359F5"/>
    <w:rsid w:val="005B2716"/>
    <w:rsid w:val="00613447"/>
    <w:rsid w:val="00686F22"/>
    <w:rsid w:val="00687A23"/>
    <w:rsid w:val="006F0CF6"/>
    <w:rsid w:val="007A3EF9"/>
    <w:rsid w:val="007B53E0"/>
    <w:rsid w:val="007E4D6C"/>
    <w:rsid w:val="009046B1"/>
    <w:rsid w:val="0092133D"/>
    <w:rsid w:val="00977F6F"/>
    <w:rsid w:val="00AE5B6D"/>
    <w:rsid w:val="00BE1FDB"/>
    <w:rsid w:val="00C00030"/>
    <w:rsid w:val="00C52EBD"/>
    <w:rsid w:val="00C82D21"/>
    <w:rsid w:val="00C97F95"/>
    <w:rsid w:val="00D76AFB"/>
    <w:rsid w:val="00DE0C96"/>
    <w:rsid w:val="00E47A7B"/>
    <w:rsid w:val="00E961F7"/>
    <w:rsid w:val="00EA2BD7"/>
    <w:rsid w:val="00F03E69"/>
    <w:rsid w:val="00F444F8"/>
    <w:rsid w:val="00FD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C4FC"/>
  <w15:chartTrackingRefBased/>
  <w15:docId w15:val="{FE04B433-92C5-46F2-B85F-AF196B0C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qFormat/>
    <w:rsid w:val="0092133D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44F8"/>
    <w:pPr>
      <w:tabs>
        <w:tab w:val="clear" w:pos="1701"/>
      </w:tabs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92133D"/>
    <w:pPr>
      <w:tabs>
        <w:tab w:val="clear" w:pos="1701"/>
      </w:tabs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92133D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92133D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A2BD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7341C"/>
    <w:pPr>
      <w:tabs>
        <w:tab w:val="clear" w:pos="1701"/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41C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7341C"/>
    <w:pPr>
      <w:tabs>
        <w:tab w:val="clear" w:pos="1701"/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41C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0069A1"/>
    <w:pPr>
      <w:tabs>
        <w:tab w:val="clear" w:pos="1701"/>
      </w:tabs>
      <w:suppressAutoHyphens/>
      <w:spacing w:before="0" w:line="24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0069A1"/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customStyle="1" w:styleId="Default">
    <w:name w:val="Default"/>
    <w:rsid w:val="004B02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78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78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444F8"/>
    <w:rPr>
      <w:rFonts w:ascii="Calibri" w:eastAsia="Times New Roman" w:hAnsi="Calibri" w:cs="Times New Roman"/>
      <w:b/>
      <w:bCs/>
      <w:i/>
      <w:iCs/>
      <w:sz w:val="26"/>
      <w:szCs w:val="26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02AD-F70D-44A8-BDD2-2A9992A3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2070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Janovik</dc:creator>
  <cp:keywords/>
  <dc:description/>
  <cp:lastModifiedBy>Licitações</cp:lastModifiedBy>
  <cp:revision>14</cp:revision>
  <cp:lastPrinted>2020-06-09T18:26:00Z</cp:lastPrinted>
  <dcterms:created xsi:type="dcterms:W3CDTF">2020-05-12T19:22:00Z</dcterms:created>
  <dcterms:modified xsi:type="dcterms:W3CDTF">2020-06-09T18:26:00Z</dcterms:modified>
</cp:coreProperties>
</file>